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AD32" w14:textId="1641EC0F" w:rsidR="00A327A3" w:rsidRDefault="00A327A3" w:rsidP="009A3CAA">
      <w:pPr>
        <w:pStyle w:val="CoverImagePlaceholder"/>
        <w:framePr w:wrap="around"/>
        <w:shd w:val="clear" w:color="auto" w:fill="FFFFFF" w:themeFill="background2"/>
      </w:pPr>
    </w:p>
    <w:p w14:paraId="28A043BD" w14:textId="77777777" w:rsidR="007208FA" w:rsidRDefault="007208FA" w:rsidP="007208FA">
      <w:pPr>
        <w:pStyle w:val="CoverLogo"/>
        <w:framePr w:wrap="notBeside"/>
      </w:pPr>
      <w:r>
        <w:rPr>
          <w:noProof/>
          <w:lang w:eastAsia="en-AU"/>
        </w:rPr>
        <w:drawing>
          <wp:inline distT="0" distB="0" distL="0" distR="0" wp14:anchorId="0BB2D17C" wp14:editId="08F0FE77">
            <wp:extent cx="835025" cy="1351280"/>
            <wp:effectExtent l="0" t="0" r="3175" b="127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835025" cy="1351280"/>
                    </a:xfrm>
                    <a:prstGeom prst="rect">
                      <a:avLst/>
                    </a:prstGeom>
                  </pic:spPr>
                </pic:pic>
              </a:graphicData>
            </a:graphic>
          </wp:inline>
        </w:drawing>
      </w:r>
    </w:p>
    <w:p w14:paraId="275364B5" w14:textId="77777777" w:rsidR="00C12208" w:rsidRPr="002608F8" w:rsidRDefault="00C12208" w:rsidP="002608F8"/>
    <w:p w14:paraId="454B2C53" w14:textId="77777777" w:rsidR="007208FA" w:rsidRDefault="002608F8" w:rsidP="002608F8">
      <w:pPr>
        <w:pStyle w:val="CoverText"/>
        <w:framePr w:wrap="around"/>
      </w:pPr>
      <w:r>
        <w:rPr>
          <w:noProof/>
          <w:lang w:eastAsia="en-AU"/>
        </w:rPr>
        <mc:AlternateContent>
          <mc:Choice Requires="wps">
            <w:drawing>
              <wp:inline distT="0" distB="0" distL="0" distR="0" wp14:anchorId="4715223E" wp14:editId="56001598">
                <wp:extent cx="6696000" cy="2340000"/>
                <wp:effectExtent l="0" t="0" r="10160" b="31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340000"/>
                        </a:xfrm>
                        <a:prstGeom prst="rect">
                          <a:avLst/>
                        </a:prstGeom>
                        <a:noFill/>
                        <a:ln w="9525">
                          <a:noFill/>
                          <a:miter lim="800000"/>
                          <a:headEnd/>
                          <a:tailEnd/>
                        </a:ln>
                      </wps:spPr>
                      <wps:txbx>
                        <w:txbxContent>
                          <w:p w14:paraId="034BAA07" w14:textId="660B5D6D" w:rsidR="002608F8" w:rsidRDefault="00171446" w:rsidP="002608F8">
                            <w:pPr>
                              <w:pStyle w:val="Subtitle"/>
                            </w:pPr>
                            <w:r>
                              <w:t>Submission to 2023-24 Federal Budget consultation</w:t>
                            </w:r>
                          </w:p>
                          <w:p w14:paraId="08C6919C" w14:textId="76119127" w:rsidR="002608F8" w:rsidRDefault="00000000" w:rsidP="002608F8">
                            <w:pPr>
                              <w:pStyle w:val="Date"/>
                            </w:pPr>
                            <w:sdt>
                              <w:sdtPr>
                                <w:id w:val="372665457"/>
                                <w:placeholder>
                                  <w:docPart w:val="FFB2265E72784200A37C4339D111DF22"/>
                                </w:placeholder>
                                <w:date w:fullDate="2023-01-27T00:00:00Z">
                                  <w:dateFormat w:val="d MMMM yyyy"/>
                                  <w:lid w:val="en-AU"/>
                                  <w:storeMappedDataAs w:val="dateTime"/>
                                  <w:calendar w:val="gregorian"/>
                                </w:date>
                              </w:sdtPr>
                              <w:sdtContent>
                                <w:r w:rsidR="00171446">
                                  <w:t>27 January 2023</w:t>
                                </w:r>
                              </w:sdtContent>
                            </w:sdt>
                            <w:r w:rsidR="002608F8">
                              <w:t xml:space="preserve"> / </w:t>
                            </w:r>
                            <w:r w:rsidR="00171446">
                              <w:t>Daney Faddoul</w:t>
                            </w:r>
                          </w:p>
                        </w:txbxContent>
                      </wps:txbx>
                      <wps:bodyPr rot="0" vert="horz" wrap="square" lIns="0" tIns="0" rIns="0" bIns="0" anchor="b" anchorCtr="0">
                        <a:noAutofit/>
                      </wps:bodyPr>
                    </wps:wsp>
                  </a:graphicData>
                </a:graphic>
              </wp:inline>
            </w:drawing>
          </mc:Choice>
          <mc:Fallback>
            <w:pict>
              <v:shapetype w14:anchorId="4715223E" id="_x0000_t202" coordsize="21600,21600" o:spt="202" path="m,l,21600r21600,l21600,xe">
                <v:stroke joinstyle="miter"/>
                <v:path gradientshapeok="t" o:connecttype="rect"/>
              </v:shapetype>
              <v:shape id="Text Box 2" o:spid="_x0000_s1026" type="#_x0000_t202" style="width:527.25pt;height:184.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iAgIAAOUDAAAOAAAAZHJzL2Uyb0RvYy54bWysU8tu2zAQvBfoPxC815LVxk0E00GaNEWB&#10;9AEk/QCKoiyiJJclaUvu12dJyY7R3opeiBWXO7szO1pfj0aTvfRBgWV0uSgpkVZAq+yW0R9P928u&#10;KQmR25ZrsJLRgwz0evP61XpwtaygB91KTxDEhnpwjPYxurooguil4WEBTlpMduANj/jpt0Xr+YDo&#10;RhdVWa6KAXzrPAgZAt7eTUm6yfhdJ0X81nVBRqIZxdliPn0+m3QWmzWvt567Xol5DP4PUxiuLDY9&#10;Qd3xyMnOq7+gjBIeAnRxIcAU0HVKyMwB2SzLP9g89tzJzAXFCe4kU/h/sOLr/rsnqmW0Wr6nxHKD&#10;S3qSYyQfYCRV0mdwocZnjw4fxhGvcc+Za3APIH4GYuG253Yrb7yHoZe8xfmWqbI4K51wQgJphi/Q&#10;Yhu+i5CBxs6bJB7KQRAd93Q47SaNIvBytbpalSWmBOaqt+8wztsreH0sdz7ETxIMSQGjHpef4fn+&#10;IcQ0Dq+PT1I3C/dK62wAbcnA6NVFdZELzjJGRfSnVobRy9Rydkxi+dG2uThypacYG2g7005MJ85x&#10;bEZ8mLRooD2gAB4mH+J/g0EP/jclA3qQ0fBrx72kRH+2KGIy7DHwx6A5BtwKLGW0oWQKb2M29sTt&#10;BsXtVKb90nmeDb2U1Zh9n8x6/p1fvfydm2cAAAD//wMAUEsDBBQABgAIAAAAIQD29q7u3QAAAAYB&#10;AAAPAAAAZHJzL2Rvd25yZXYueG1sTI/NToRAEITvJr7DpE28uYMguyvSbIiJB7P+RPQBZpkWiEwP&#10;YQYW395ZL3rppFKVqq/z3WJ6MdPoOssI16sIBHFtdccNwsf7w9UWhPOKteotE8I3OdgV52e5yrQ9&#10;8hvNlW9EKGGXKYTW+yGT0tUtGeVWdiAO3qcdjfJBjo3UozqGctPLOIrW0qiOw0KrBrpvqf6qJoMw&#10;P5u4fKxfbmX1FCebTbJ/Lac94uXFUt6B8LT4vzCc8AM6FIHpYCfWTvQI4RH/e09elN6kIA4IyXqb&#10;gixy+R+/+AEAAP//AwBQSwECLQAUAAYACAAAACEAtoM4kv4AAADhAQAAEwAAAAAAAAAAAAAAAAAA&#10;AAAAW0NvbnRlbnRfVHlwZXNdLnhtbFBLAQItABQABgAIAAAAIQA4/SH/1gAAAJQBAAALAAAAAAAA&#10;AAAAAAAAAC8BAABfcmVscy8ucmVsc1BLAQItABQABgAIAAAAIQCTKt/iAgIAAOUDAAAOAAAAAAAA&#10;AAAAAAAAAC4CAABkcnMvZTJvRG9jLnhtbFBLAQItABQABgAIAAAAIQD29q7u3QAAAAYBAAAPAAAA&#10;AAAAAAAAAAAAAFwEAABkcnMvZG93bnJldi54bWxQSwUGAAAAAAQABADzAAAAZgUAAAAA&#10;" filled="f" stroked="f">
                <v:textbox inset="0,0,0,0">
                  <w:txbxContent>
                    <w:p w14:paraId="034BAA07" w14:textId="660B5D6D" w:rsidR="002608F8" w:rsidRDefault="00171446" w:rsidP="002608F8">
                      <w:pPr>
                        <w:pStyle w:val="Subtitle"/>
                      </w:pPr>
                      <w:r>
                        <w:t>Submission to 2023-24 Federal Budget consultation</w:t>
                      </w:r>
                    </w:p>
                    <w:p w14:paraId="08C6919C" w14:textId="76119127" w:rsidR="002608F8" w:rsidRDefault="00CF54E1" w:rsidP="002608F8">
                      <w:pPr>
                        <w:pStyle w:val="Date"/>
                      </w:pPr>
                      <w:sdt>
                        <w:sdtPr>
                          <w:id w:val="372665457"/>
                          <w:placeholder>
                            <w:docPart w:val="FFB2265E72784200A37C4339D111DF22"/>
                          </w:placeholder>
                          <w:date w:fullDate="2023-01-27T00:00:00Z">
                            <w:dateFormat w:val="d MMMM yyyy"/>
                            <w:lid w:val="en-AU"/>
                            <w:storeMappedDataAs w:val="dateTime"/>
                            <w:calendar w:val="gregorian"/>
                          </w:date>
                        </w:sdtPr>
                        <w:sdtEndPr/>
                        <w:sdtContent>
                          <w:r w:rsidR="00171446">
                            <w:t>27 January 2023</w:t>
                          </w:r>
                        </w:sdtContent>
                      </w:sdt>
                      <w:r w:rsidR="002608F8">
                        <w:t xml:space="preserve"> / </w:t>
                      </w:r>
                      <w:r w:rsidR="00171446">
                        <w:t>Daney Faddoul</w:t>
                      </w:r>
                    </w:p>
                  </w:txbxContent>
                </v:textbox>
                <w10:anchorlock/>
              </v:shape>
            </w:pict>
          </mc:Fallback>
        </mc:AlternateContent>
      </w:r>
    </w:p>
    <w:p w14:paraId="36DD788F" w14:textId="77777777" w:rsidR="00C12208" w:rsidRDefault="00C12208" w:rsidP="00C12208">
      <w:pPr>
        <w:sectPr w:rsidR="00C12208" w:rsidSect="00C12208">
          <w:footerReference w:type="default" r:id="rId10"/>
          <w:footerReference w:type="first" r:id="rId11"/>
          <w:pgSz w:w="11906" w:h="16838" w:code="9"/>
          <w:pgMar w:top="1134" w:right="680" w:bottom="1134" w:left="680" w:header="709" w:footer="709" w:gutter="0"/>
          <w:cols w:space="708"/>
          <w:docGrid w:linePitch="360"/>
        </w:sectPr>
      </w:pPr>
    </w:p>
    <w:p w14:paraId="6966E22F" w14:textId="77777777" w:rsidR="00C12208" w:rsidRDefault="00C12208" w:rsidP="00C12208">
      <w:r>
        <w:br w:type="page"/>
      </w:r>
    </w:p>
    <w:p w14:paraId="2B0015EB" w14:textId="77777777" w:rsidR="002C4EC9" w:rsidRPr="002C4EC9" w:rsidRDefault="002C4EC9" w:rsidP="002C4EC9">
      <w:pPr>
        <w:pStyle w:val="CoverLogo"/>
        <w:framePr w:wrap="notBeside"/>
      </w:pPr>
      <w:r>
        <w:rPr>
          <w:noProof/>
          <w:lang w:eastAsia="en-AU"/>
        </w:rPr>
        <w:lastRenderedPageBreak/>
        <w:drawing>
          <wp:inline distT="0" distB="0" distL="0" distR="0" wp14:anchorId="0543BEDD" wp14:editId="6404FA52">
            <wp:extent cx="835025" cy="1351280"/>
            <wp:effectExtent l="0" t="0" r="3175" b="127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835025" cy="1351280"/>
                    </a:xfrm>
                    <a:prstGeom prst="rect">
                      <a:avLst/>
                    </a:prstGeom>
                  </pic:spPr>
                </pic:pic>
              </a:graphicData>
            </a:graphic>
          </wp:inline>
        </w:drawing>
      </w:r>
    </w:p>
    <w:p w14:paraId="3D55A0FA" w14:textId="0A47D839" w:rsidR="00C304FB" w:rsidRDefault="00171446" w:rsidP="00C304FB">
      <w:pPr>
        <w:pStyle w:val="Address"/>
      </w:pPr>
      <w:r>
        <w:t>Daney Faddoul</w:t>
      </w:r>
    </w:p>
    <w:p w14:paraId="190D7109" w14:textId="3AFA40FB" w:rsidR="00C304FB" w:rsidRDefault="00171446" w:rsidP="00C304FB">
      <w:pPr>
        <w:pStyle w:val="Address"/>
      </w:pPr>
      <w:r>
        <w:t>Campaign Manager</w:t>
      </w:r>
    </w:p>
    <w:p w14:paraId="33B6346C" w14:textId="77777777" w:rsidR="00C304FB" w:rsidRDefault="00C304FB" w:rsidP="00C304FB">
      <w:pPr>
        <w:pStyle w:val="Address"/>
      </w:pPr>
      <w:r>
        <w:t>Human Rights Law Centre Ltd</w:t>
      </w:r>
    </w:p>
    <w:p w14:paraId="7005D804" w14:textId="77777777" w:rsidR="00C304FB" w:rsidRDefault="00C304FB" w:rsidP="00C304FB">
      <w:pPr>
        <w:pStyle w:val="Address"/>
      </w:pPr>
      <w:r>
        <w:t>Level 17, 461 Bourke Street</w:t>
      </w:r>
    </w:p>
    <w:p w14:paraId="2B3D07EB" w14:textId="77777777" w:rsidR="00C304FB" w:rsidRPr="007563AE" w:rsidRDefault="00C304FB" w:rsidP="00C304FB">
      <w:pPr>
        <w:pStyle w:val="Address"/>
        <w:rPr>
          <w:lang w:val="fr-FR"/>
        </w:rPr>
      </w:pPr>
      <w:r w:rsidRPr="007563AE">
        <w:rPr>
          <w:lang w:val="fr-FR"/>
        </w:rPr>
        <w:t>Melbourne VIC 3000</w:t>
      </w:r>
    </w:p>
    <w:p w14:paraId="5F657C97" w14:textId="57F8D7C1" w:rsidR="00C304FB" w:rsidRPr="007563AE" w:rsidRDefault="00C304FB" w:rsidP="00C304FB">
      <w:pPr>
        <w:pStyle w:val="Address2"/>
        <w:rPr>
          <w:lang w:val="fr-FR"/>
        </w:rPr>
      </w:pPr>
      <w:r w:rsidRPr="007563AE">
        <w:rPr>
          <w:rStyle w:val="Strong"/>
          <w:lang w:val="fr-FR"/>
        </w:rPr>
        <w:t>T:</w:t>
      </w:r>
      <w:r w:rsidRPr="007563AE">
        <w:rPr>
          <w:lang w:val="fr-FR"/>
        </w:rPr>
        <w:tab/>
        <w:t>+ 61 3 8636 44</w:t>
      </w:r>
      <w:r w:rsidR="00171446">
        <w:t>50</w:t>
      </w:r>
    </w:p>
    <w:p w14:paraId="53698BDD" w14:textId="77777777" w:rsidR="00C304FB" w:rsidRPr="007563AE" w:rsidRDefault="00C304FB" w:rsidP="00C304FB">
      <w:pPr>
        <w:pStyle w:val="Address2"/>
        <w:rPr>
          <w:lang w:val="fr-FR"/>
        </w:rPr>
      </w:pPr>
      <w:r w:rsidRPr="007563AE">
        <w:rPr>
          <w:rStyle w:val="Strong"/>
          <w:lang w:val="fr-FR"/>
        </w:rPr>
        <w:t>F:</w:t>
      </w:r>
      <w:r w:rsidRPr="007563AE">
        <w:rPr>
          <w:lang w:val="fr-FR"/>
        </w:rPr>
        <w:tab/>
        <w:t>+ 61 3 8636 4455</w:t>
      </w:r>
    </w:p>
    <w:p w14:paraId="1327836A" w14:textId="380FB700" w:rsidR="00C304FB" w:rsidRPr="007563AE" w:rsidRDefault="00C304FB" w:rsidP="00C304FB">
      <w:pPr>
        <w:pStyle w:val="Address2"/>
        <w:rPr>
          <w:lang w:val="fr-FR"/>
        </w:rPr>
      </w:pPr>
      <w:r w:rsidRPr="007563AE">
        <w:rPr>
          <w:rStyle w:val="Strong"/>
          <w:lang w:val="fr-FR"/>
        </w:rPr>
        <w:t>E:</w:t>
      </w:r>
      <w:r w:rsidRPr="007563AE">
        <w:rPr>
          <w:lang w:val="fr-FR"/>
        </w:rPr>
        <w:tab/>
      </w:r>
      <w:r w:rsidR="00171446">
        <w:t>daney.faddoul</w:t>
      </w:r>
      <w:r w:rsidRPr="007563AE">
        <w:rPr>
          <w:lang w:val="fr-FR"/>
        </w:rPr>
        <w:t>@hrlc.org.au</w:t>
      </w:r>
    </w:p>
    <w:p w14:paraId="6DE94316" w14:textId="77777777" w:rsidR="00C304FB" w:rsidRDefault="00C304FB" w:rsidP="00C304FB">
      <w:pPr>
        <w:pStyle w:val="Address2"/>
      </w:pPr>
      <w:r w:rsidRPr="005A39D4">
        <w:rPr>
          <w:rStyle w:val="Strong"/>
        </w:rPr>
        <w:t>W:</w:t>
      </w:r>
      <w:r>
        <w:tab/>
        <w:t xml:space="preserve">www.hrlc.org.au </w:t>
      </w:r>
    </w:p>
    <w:p w14:paraId="28BF8B12" w14:textId="77777777" w:rsidR="002C4EC9" w:rsidRDefault="00C304FB" w:rsidP="00C304FB">
      <w:pPr>
        <w:pStyle w:val="AcknowledgementHeadng"/>
      </w:pPr>
      <w:r>
        <w:t>Human Rights Law Centre</w:t>
      </w:r>
    </w:p>
    <w:p w14:paraId="5746F08D" w14:textId="77777777" w:rsidR="00B653FA" w:rsidRDefault="00C304FB" w:rsidP="00C304FB">
      <w:pPr>
        <w:pStyle w:val="Acknowledgement"/>
      </w:pPr>
      <w:r w:rsidRPr="00C304FB">
        <w:t>The Human Rights Law Centre uses strategic legal action, policy solutions and advocacy to support people and communities to eliminate inequality and injustice and build a fairer, more compassionate Australia. We work in coalition with key partners, including community organisations, law firms and barristers, academics and experts, and international and domestic human rights organisations.</w:t>
      </w:r>
    </w:p>
    <w:p w14:paraId="57874835" w14:textId="77777777" w:rsidR="00C304FB" w:rsidRDefault="00C304FB" w:rsidP="00C304FB">
      <w:pPr>
        <w:pStyle w:val="Acknowledgement"/>
      </w:pPr>
      <w:r w:rsidRPr="00C304FB">
        <w:t>The Human Rights Law Centre acknowledges the people of the Kulin and Eora Nations, the traditional owners of the unceded land on which our offices sit, and the ongoing work of Aboriginal and Torres Strait Islander peoples, communities and organisations to unravel the injustices imposed on First Nations people since colonisation. We support the self-determination of Aboriginal and Torres Strait Islander peoples.</w:t>
      </w:r>
    </w:p>
    <w:p w14:paraId="7BEA042C" w14:textId="77777777" w:rsidR="00B653FA" w:rsidRDefault="00B653FA" w:rsidP="00C304FB">
      <w:pPr>
        <w:pStyle w:val="Acknowledgement"/>
      </w:pPr>
    </w:p>
    <w:p w14:paraId="5BAF13E7" w14:textId="7FAD417B" w:rsidR="002C4EC9" w:rsidRDefault="002C4EC9" w:rsidP="00C304FB">
      <w:pPr>
        <w:pStyle w:val="Acknowledgement"/>
      </w:pPr>
      <w:r>
        <w:t>Follow us at http://twitter.com/</w:t>
      </w:r>
      <w:r w:rsidR="009073F5">
        <w:t>humanrightsHRLC</w:t>
      </w:r>
    </w:p>
    <w:p w14:paraId="669B71F0" w14:textId="77777777" w:rsidR="00C304FB" w:rsidRDefault="002C4EC9" w:rsidP="00C304FB">
      <w:pPr>
        <w:pStyle w:val="Acknowledgement"/>
      </w:pPr>
      <w:r>
        <w:t xml:space="preserve">Join us at </w:t>
      </w:r>
      <w:hyperlink r:id="rId12" w:history="1">
        <w:r w:rsidR="00C304FB" w:rsidRPr="00A61A8F">
          <w:rPr>
            <w:rStyle w:val="Hyperlink"/>
          </w:rPr>
          <w:t>www.facebook.com/HumanRightsLawCentreHRLC/</w:t>
        </w:r>
      </w:hyperlink>
    </w:p>
    <w:p w14:paraId="746EE90A" w14:textId="77777777" w:rsidR="00C304FB" w:rsidRDefault="00C304FB" w:rsidP="00C304FB">
      <w:pPr>
        <w:pStyle w:val="Acknowledgement"/>
      </w:pPr>
    </w:p>
    <w:p w14:paraId="5DEF1134" w14:textId="77777777" w:rsidR="002C4EC9" w:rsidRDefault="002C4EC9" w:rsidP="00C12208">
      <w:r>
        <w:br w:type="page"/>
      </w:r>
    </w:p>
    <w:bookmarkStart w:id="0" w:name="_Toc30502210" w:displacedByCustomXml="next"/>
    <w:sdt>
      <w:sdtPr>
        <w:rPr>
          <w:rFonts w:asciiTheme="minorHAnsi" w:eastAsiaTheme="minorHAnsi" w:hAnsiTheme="minorHAnsi" w:cstheme="minorBidi"/>
          <w:b/>
          <w:color w:val="auto"/>
          <w:spacing w:val="0"/>
          <w:sz w:val="22"/>
          <w:szCs w:val="22"/>
          <w:lang w:val="en-AU"/>
        </w:rPr>
        <w:id w:val="1876730543"/>
        <w:docPartObj>
          <w:docPartGallery w:val="Table of Contents"/>
          <w:docPartUnique/>
        </w:docPartObj>
      </w:sdtPr>
      <w:sdtEndPr>
        <w:rPr>
          <w:b w:val="0"/>
          <w:bCs/>
          <w:noProof/>
          <w:sz w:val="20"/>
        </w:rPr>
      </w:sdtEndPr>
      <w:sdtContent>
        <w:p w14:paraId="3773D960" w14:textId="77777777" w:rsidR="00A24EF4" w:rsidRDefault="00A24EF4">
          <w:pPr>
            <w:pStyle w:val="TOCHeading"/>
          </w:pPr>
          <w:r>
            <w:t>Contents</w:t>
          </w:r>
        </w:p>
        <w:p w14:paraId="09FEF2D2" w14:textId="2CE29402" w:rsidR="001A111F" w:rsidRDefault="00A24EF4">
          <w:pPr>
            <w:pStyle w:val="TOC1"/>
            <w:rPr>
              <w:rFonts w:eastAsiaTheme="minorEastAsia"/>
              <w:b w:val="0"/>
              <w:sz w:val="22"/>
              <w:lang w:eastAsia="en-AU"/>
            </w:rPr>
          </w:pPr>
          <w:r>
            <w:rPr>
              <w:noProof w:val="0"/>
            </w:rPr>
            <w:fldChar w:fldCharType="begin"/>
          </w:r>
          <w:r>
            <w:instrText xml:space="preserve"> TOC \o "1-3" \h \z \u </w:instrText>
          </w:r>
          <w:r>
            <w:rPr>
              <w:noProof w:val="0"/>
            </w:rPr>
            <w:fldChar w:fldCharType="separate"/>
          </w:r>
          <w:hyperlink w:anchor="_Toc125722393" w:history="1">
            <w:r w:rsidR="001A111F" w:rsidRPr="009D5C9B">
              <w:rPr>
                <w:rStyle w:val="Hyperlink"/>
              </w:rPr>
              <w:t>1.</w:t>
            </w:r>
            <w:r w:rsidR="001A111F">
              <w:rPr>
                <w:rFonts w:eastAsiaTheme="minorEastAsia"/>
                <w:b w:val="0"/>
                <w:sz w:val="22"/>
                <w:lang w:eastAsia="en-AU"/>
              </w:rPr>
              <w:tab/>
            </w:r>
            <w:r w:rsidR="001A111F" w:rsidRPr="009D5C9B">
              <w:rPr>
                <w:rStyle w:val="Hyperlink"/>
              </w:rPr>
              <w:t>Introduction</w:t>
            </w:r>
            <w:r w:rsidR="001A111F">
              <w:rPr>
                <w:webHidden/>
              </w:rPr>
              <w:tab/>
            </w:r>
            <w:r w:rsidR="001A111F">
              <w:rPr>
                <w:webHidden/>
              </w:rPr>
              <w:fldChar w:fldCharType="begin"/>
            </w:r>
            <w:r w:rsidR="001A111F">
              <w:rPr>
                <w:webHidden/>
              </w:rPr>
              <w:instrText xml:space="preserve"> PAGEREF _Toc125722393 \h </w:instrText>
            </w:r>
            <w:r w:rsidR="001A111F">
              <w:rPr>
                <w:webHidden/>
              </w:rPr>
            </w:r>
            <w:r w:rsidR="001A111F">
              <w:rPr>
                <w:webHidden/>
              </w:rPr>
              <w:fldChar w:fldCharType="separate"/>
            </w:r>
            <w:r w:rsidR="0077378C">
              <w:rPr>
                <w:webHidden/>
              </w:rPr>
              <w:t>4</w:t>
            </w:r>
            <w:r w:rsidR="001A111F">
              <w:rPr>
                <w:webHidden/>
              </w:rPr>
              <w:fldChar w:fldCharType="end"/>
            </w:r>
          </w:hyperlink>
        </w:p>
        <w:p w14:paraId="14B61EC2" w14:textId="525C67A8" w:rsidR="001A111F" w:rsidRDefault="00000000">
          <w:pPr>
            <w:pStyle w:val="TOC1"/>
            <w:rPr>
              <w:rFonts w:eastAsiaTheme="minorEastAsia"/>
              <w:b w:val="0"/>
              <w:sz w:val="22"/>
              <w:lang w:eastAsia="en-AU"/>
            </w:rPr>
          </w:pPr>
          <w:hyperlink w:anchor="_Toc125722394" w:history="1">
            <w:r w:rsidR="001A111F" w:rsidRPr="009D5C9B">
              <w:rPr>
                <w:rStyle w:val="Hyperlink"/>
              </w:rPr>
              <w:t>2.</w:t>
            </w:r>
            <w:r w:rsidR="001A111F">
              <w:rPr>
                <w:rFonts w:eastAsiaTheme="minorEastAsia"/>
                <w:b w:val="0"/>
                <w:sz w:val="22"/>
                <w:lang w:eastAsia="en-AU"/>
              </w:rPr>
              <w:tab/>
            </w:r>
            <w:r w:rsidR="001A111F" w:rsidRPr="009D5C9B">
              <w:rPr>
                <w:rStyle w:val="Hyperlink"/>
              </w:rPr>
              <w:t>The Federal Budget and Statement of Compatibility</w:t>
            </w:r>
            <w:r w:rsidR="001A111F">
              <w:rPr>
                <w:webHidden/>
              </w:rPr>
              <w:tab/>
            </w:r>
            <w:r w:rsidR="001A111F">
              <w:rPr>
                <w:webHidden/>
              </w:rPr>
              <w:fldChar w:fldCharType="begin"/>
            </w:r>
            <w:r w:rsidR="001A111F">
              <w:rPr>
                <w:webHidden/>
              </w:rPr>
              <w:instrText xml:space="preserve"> PAGEREF _Toc125722394 \h </w:instrText>
            </w:r>
            <w:r w:rsidR="001A111F">
              <w:rPr>
                <w:webHidden/>
              </w:rPr>
            </w:r>
            <w:r w:rsidR="001A111F">
              <w:rPr>
                <w:webHidden/>
              </w:rPr>
              <w:fldChar w:fldCharType="separate"/>
            </w:r>
            <w:r w:rsidR="0077378C">
              <w:rPr>
                <w:webHidden/>
              </w:rPr>
              <w:t>5</w:t>
            </w:r>
            <w:r w:rsidR="001A111F">
              <w:rPr>
                <w:webHidden/>
              </w:rPr>
              <w:fldChar w:fldCharType="end"/>
            </w:r>
          </w:hyperlink>
        </w:p>
        <w:p w14:paraId="29C6C25C" w14:textId="5BCA5A89" w:rsidR="001A111F" w:rsidRDefault="00000000">
          <w:pPr>
            <w:pStyle w:val="TOC1"/>
            <w:rPr>
              <w:rFonts w:eastAsiaTheme="minorEastAsia"/>
              <w:b w:val="0"/>
              <w:sz w:val="22"/>
              <w:lang w:eastAsia="en-AU"/>
            </w:rPr>
          </w:pPr>
          <w:hyperlink w:anchor="_Toc125722395" w:history="1">
            <w:r w:rsidR="001A111F" w:rsidRPr="009D5C9B">
              <w:rPr>
                <w:rStyle w:val="Hyperlink"/>
              </w:rPr>
              <w:t>3.</w:t>
            </w:r>
            <w:r w:rsidR="001A111F">
              <w:rPr>
                <w:rFonts w:eastAsiaTheme="minorEastAsia"/>
                <w:b w:val="0"/>
                <w:sz w:val="22"/>
                <w:lang w:eastAsia="en-AU"/>
              </w:rPr>
              <w:tab/>
            </w:r>
            <w:r w:rsidR="001A111F" w:rsidRPr="009D5C9B">
              <w:rPr>
                <w:rStyle w:val="Hyperlink"/>
              </w:rPr>
              <w:t>An Australian Charter of Human Rights</w:t>
            </w:r>
            <w:r w:rsidR="001A111F">
              <w:rPr>
                <w:webHidden/>
              </w:rPr>
              <w:tab/>
            </w:r>
            <w:r w:rsidR="001A111F">
              <w:rPr>
                <w:webHidden/>
              </w:rPr>
              <w:fldChar w:fldCharType="begin"/>
            </w:r>
            <w:r w:rsidR="001A111F">
              <w:rPr>
                <w:webHidden/>
              </w:rPr>
              <w:instrText xml:space="preserve"> PAGEREF _Toc125722395 \h </w:instrText>
            </w:r>
            <w:r w:rsidR="001A111F">
              <w:rPr>
                <w:webHidden/>
              </w:rPr>
            </w:r>
            <w:r w:rsidR="001A111F">
              <w:rPr>
                <w:webHidden/>
              </w:rPr>
              <w:fldChar w:fldCharType="separate"/>
            </w:r>
            <w:r w:rsidR="0077378C">
              <w:rPr>
                <w:webHidden/>
              </w:rPr>
              <w:t>7</w:t>
            </w:r>
            <w:r w:rsidR="001A111F">
              <w:rPr>
                <w:webHidden/>
              </w:rPr>
              <w:fldChar w:fldCharType="end"/>
            </w:r>
          </w:hyperlink>
        </w:p>
        <w:p w14:paraId="491AFAA5" w14:textId="07591536" w:rsidR="001A111F" w:rsidRDefault="00000000">
          <w:pPr>
            <w:pStyle w:val="TOC1"/>
            <w:rPr>
              <w:rFonts w:eastAsiaTheme="minorEastAsia"/>
              <w:b w:val="0"/>
              <w:sz w:val="22"/>
              <w:lang w:eastAsia="en-AU"/>
            </w:rPr>
          </w:pPr>
          <w:hyperlink w:anchor="_Toc125722396" w:history="1">
            <w:r w:rsidR="001A111F" w:rsidRPr="009D5C9B">
              <w:rPr>
                <w:rStyle w:val="Hyperlink"/>
                <w:rFonts w:cs="Segoe UI"/>
                <w:lang w:val="en-US"/>
              </w:rPr>
              <w:t>4.</w:t>
            </w:r>
            <w:r w:rsidR="001A111F">
              <w:rPr>
                <w:rFonts w:eastAsiaTheme="minorEastAsia"/>
                <w:b w:val="0"/>
                <w:sz w:val="22"/>
                <w:lang w:eastAsia="en-AU"/>
              </w:rPr>
              <w:tab/>
            </w:r>
            <w:r w:rsidR="001A111F" w:rsidRPr="009D5C9B">
              <w:rPr>
                <w:rStyle w:val="Hyperlink"/>
                <w:rFonts w:cs="Arial"/>
                <w:bCs/>
                <w:lang w:val="en-GB"/>
              </w:rPr>
              <w:t>Further information</w:t>
            </w:r>
            <w:r w:rsidR="001A111F">
              <w:rPr>
                <w:webHidden/>
              </w:rPr>
              <w:tab/>
            </w:r>
            <w:r w:rsidR="001A111F">
              <w:rPr>
                <w:webHidden/>
              </w:rPr>
              <w:fldChar w:fldCharType="begin"/>
            </w:r>
            <w:r w:rsidR="001A111F">
              <w:rPr>
                <w:webHidden/>
              </w:rPr>
              <w:instrText xml:space="preserve"> PAGEREF _Toc125722396 \h </w:instrText>
            </w:r>
            <w:r w:rsidR="001A111F">
              <w:rPr>
                <w:webHidden/>
              </w:rPr>
            </w:r>
            <w:r w:rsidR="001A111F">
              <w:rPr>
                <w:webHidden/>
              </w:rPr>
              <w:fldChar w:fldCharType="separate"/>
            </w:r>
            <w:r w:rsidR="0077378C">
              <w:rPr>
                <w:webHidden/>
              </w:rPr>
              <w:t>9</w:t>
            </w:r>
            <w:r w:rsidR="001A111F">
              <w:rPr>
                <w:webHidden/>
              </w:rPr>
              <w:fldChar w:fldCharType="end"/>
            </w:r>
          </w:hyperlink>
        </w:p>
        <w:p w14:paraId="2A229BEA" w14:textId="23803F09" w:rsidR="00A24EF4" w:rsidRDefault="00A24EF4">
          <w:r>
            <w:rPr>
              <w:b/>
              <w:bCs/>
              <w:noProof/>
            </w:rPr>
            <w:fldChar w:fldCharType="end"/>
          </w:r>
        </w:p>
      </w:sdtContent>
    </w:sdt>
    <w:p w14:paraId="0CC438F3" w14:textId="77777777" w:rsidR="006F021C" w:rsidRDefault="006F021C" w:rsidP="00A24EF4">
      <w:r>
        <w:br w:type="page"/>
      </w:r>
    </w:p>
    <w:p w14:paraId="5EC98D0E" w14:textId="7F29D38F" w:rsidR="00F94880" w:rsidRDefault="00171446" w:rsidP="006F021C">
      <w:pPr>
        <w:pStyle w:val="Heading1"/>
      </w:pPr>
      <w:bookmarkStart w:id="1" w:name="_Toc125722393"/>
      <w:r>
        <w:lastRenderedPageBreak/>
        <w:t>Introduction</w:t>
      </w:r>
      <w:bookmarkEnd w:id="0"/>
      <w:bookmarkEnd w:id="1"/>
    </w:p>
    <w:p w14:paraId="120F0521" w14:textId="77777777" w:rsidR="00171446" w:rsidRDefault="00171446" w:rsidP="00171446">
      <w:pPr>
        <w:pStyle w:val="paragraph"/>
        <w:spacing w:before="0" w:beforeAutospacing="0" w:after="0" w:afterAutospacing="0"/>
        <w:textAlignment w:val="baseline"/>
        <w:rPr>
          <w:rStyle w:val="normaltextrun"/>
          <w:rFonts w:ascii="Arial" w:hAnsi="Arial" w:cs="Arial"/>
          <w:sz w:val="22"/>
          <w:szCs w:val="22"/>
          <w:lang w:val="en-GB"/>
        </w:rPr>
      </w:pPr>
    </w:p>
    <w:p w14:paraId="7DA78690" w14:textId="05E74BAC" w:rsidR="00171446" w:rsidRPr="00171446" w:rsidRDefault="00171446" w:rsidP="00171446">
      <w:pPr>
        <w:pStyle w:val="paragraph"/>
        <w:spacing w:before="0" w:beforeAutospacing="0" w:after="0" w:afterAutospacing="0"/>
        <w:textAlignment w:val="baseline"/>
        <w:rPr>
          <w:rFonts w:asciiTheme="minorHAnsi" w:hAnsiTheme="minorHAnsi" w:cs="Segoe UI"/>
        </w:rPr>
      </w:pPr>
      <w:r w:rsidRPr="00171446">
        <w:rPr>
          <w:rStyle w:val="normaltextrun"/>
          <w:rFonts w:asciiTheme="minorHAnsi" w:hAnsiTheme="minorHAnsi" w:cs="Arial"/>
          <w:lang w:val="en-GB"/>
        </w:rPr>
        <w:t xml:space="preserve">Thank you for the opportunity to make a submission on the upcoming </w:t>
      </w:r>
      <w:r w:rsidR="00C252CC">
        <w:rPr>
          <w:rStyle w:val="normaltextrun"/>
          <w:rFonts w:asciiTheme="minorHAnsi" w:hAnsiTheme="minorHAnsi" w:cs="Arial"/>
          <w:lang w:val="en-GB"/>
        </w:rPr>
        <w:t xml:space="preserve">2023-24 </w:t>
      </w:r>
      <w:r w:rsidRPr="00171446">
        <w:rPr>
          <w:rStyle w:val="normaltextrun"/>
          <w:rFonts w:asciiTheme="minorHAnsi" w:hAnsiTheme="minorHAnsi" w:cs="Arial"/>
          <w:lang w:val="en-GB"/>
        </w:rPr>
        <w:t>Federal Budget.</w:t>
      </w:r>
      <w:r w:rsidRPr="00171446">
        <w:rPr>
          <w:rStyle w:val="eop"/>
          <w:rFonts w:asciiTheme="minorHAnsi" w:hAnsiTheme="minorHAnsi" w:cs="Arial"/>
        </w:rPr>
        <w:t> </w:t>
      </w:r>
    </w:p>
    <w:p w14:paraId="1EE23D46" w14:textId="77777777" w:rsidR="00171446" w:rsidRPr="00171446" w:rsidRDefault="00171446" w:rsidP="00171446">
      <w:pPr>
        <w:pStyle w:val="paragraph"/>
        <w:spacing w:before="0" w:beforeAutospacing="0" w:after="0" w:afterAutospacing="0"/>
        <w:textAlignment w:val="baseline"/>
        <w:rPr>
          <w:rFonts w:asciiTheme="minorHAnsi" w:hAnsiTheme="minorHAnsi" w:cs="Segoe UI"/>
        </w:rPr>
      </w:pPr>
      <w:r w:rsidRPr="00171446">
        <w:rPr>
          <w:rStyle w:val="eop"/>
          <w:rFonts w:asciiTheme="minorHAnsi" w:hAnsiTheme="minorHAnsi" w:cs="Arial"/>
        </w:rPr>
        <w:t> </w:t>
      </w:r>
    </w:p>
    <w:p w14:paraId="68555CC0" w14:textId="77777777" w:rsidR="00171446" w:rsidRPr="00171446" w:rsidRDefault="00171446" w:rsidP="00171446">
      <w:pPr>
        <w:pStyle w:val="paragraph"/>
        <w:spacing w:before="0" w:beforeAutospacing="0" w:after="0" w:afterAutospacing="0"/>
        <w:textAlignment w:val="baseline"/>
        <w:rPr>
          <w:rFonts w:asciiTheme="minorHAnsi" w:hAnsiTheme="minorHAnsi" w:cs="Segoe UI"/>
        </w:rPr>
      </w:pPr>
      <w:r w:rsidRPr="00171446">
        <w:rPr>
          <w:rStyle w:val="normaltextrun"/>
          <w:rFonts w:asciiTheme="minorHAnsi" w:hAnsiTheme="minorHAnsi" w:cs="Arial"/>
          <w:lang w:val="en-GB"/>
        </w:rPr>
        <w:t>The Human Rights Law Centre focuses this submission on the value of an Australian Charter of Human Rights, to provide a simple and clear framework for improved decision making in Federal budgets.</w:t>
      </w:r>
      <w:r w:rsidRPr="00171446">
        <w:rPr>
          <w:rStyle w:val="eop"/>
          <w:rFonts w:asciiTheme="minorHAnsi" w:hAnsiTheme="minorHAnsi" w:cs="Arial"/>
        </w:rPr>
        <w:t> </w:t>
      </w:r>
    </w:p>
    <w:p w14:paraId="2DD4260A" w14:textId="77777777" w:rsidR="00171446" w:rsidRPr="00171446" w:rsidRDefault="00171446" w:rsidP="00171446">
      <w:pPr>
        <w:pStyle w:val="paragraph"/>
        <w:spacing w:before="0" w:beforeAutospacing="0" w:after="0" w:afterAutospacing="0"/>
        <w:textAlignment w:val="baseline"/>
        <w:rPr>
          <w:rFonts w:asciiTheme="minorHAnsi" w:hAnsiTheme="minorHAnsi" w:cs="Segoe UI"/>
        </w:rPr>
      </w:pPr>
      <w:r w:rsidRPr="00171446">
        <w:rPr>
          <w:rStyle w:val="eop"/>
          <w:rFonts w:asciiTheme="minorHAnsi" w:hAnsiTheme="minorHAnsi" w:cs="Arial"/>
        </w:rPr>
        <w:t> </w:t>
      </w:r>
    </w:p>
    <w:p w14:paraId="32766EE7" w14:textId="0F6FD81C" w:rsidR="0032488B" w:rsidRPr="005F4EC2" w:rsidRDefault="00171446" w:rsidP="005F4EC2">
      <w:pPr>
        <w:pStyle w:val="paragraph"/>
        <w:spacing w:before="0" w:beforeAutospacing="0" w:after="0" w:afterAutospacing="0"/>
        <w:textAlignment w:val="baseline"/>
        <w:rPr>
          <w:rFonts w:asciiTheme="minorHAnsi" w:hAnsiTheme="minorHAnsi" w:cs="Segoe UI"/>
        </w:rPr>
      </w:pPr>
      <w:r w:rsidRPr="00171446">
        <w:rPr>
          <w:rStyle w:val="normaltextrun"/>
          <w:rFonts w:asciiTheme="minorHAnsi" w:hAnsiTheme="minorHAnsi" w:cs="Arial"/>
          <w:lang w:val="en-GB"/>
        </w:rPr>
        <w:t>Our submission is in two sections. The first echoes the Parliamentary Joint Committee on Human Rights’ (PJCHR) recommendations on better reflecting human rights in the Budget Bills that are introduced to Parliament. The second calls for the adoption of an Australian Charter of Human Rights and the related development of human rights budgeting processes.</w:t>
      </w:r>
      <w:r w:rsidRPr="00171446">
        <w:rPr>
          <w:rStyle w:val="eop"/>
          <w:rFonts w:asciiTheme="minorHAnsi" w:hAnsiTheme="minorHAnsi" w:cs="Arial"/>
        </w:rPr>
        <w:t> </w:t>
      </w:r>
      <w:r w:rsidR="0032488B">
        <w:br w:type="page"/>
      </w:r>
    </w:p>
    <w:p w14:paraId="1C186C5B" w14:textId="01F2C53A" w:rsidR="00F94880" w:rsidRDefault="00171446" w:rsidP="00F94880">
      <w:pPr>
        <w:pStyle w:val="Heading1"/>
      </w:pPr>
      <w:bookmarkStart w:id="2" w:name="_Toc30502218"/>
      <w:bookmarkStart w:id="3" w:name="_Toc125722394"/>
      <w:r>
        <w:lastRenderedPageBreak/>
        <w:t>The Federal Budget and Statement of Compatibility</w:t>
      </w:r>
      <w:bookmarkEnd w:id="2"/>
      <w:bookmarkEnd w:id="3"/>
    </w:p>
    <w:p w14:paraId="4F2471B9" w14:textId="77777777" w:rsidR="005F4EC2" w:rsidRDefault="005F4EC2" w:rsidP="00171446">
      <w:pPr>
        <w:spacing w:before="0" w:after="0" w:line="240" w:lineRule="auto"/>
        <w:textAlignment w:val="baseline"/>
        <w:rPr>
          <w:rFonts w:eastAsia="Times New Roman" w:cs="Arial"/>
          <w:sz w:val="24"/>
          <w:szCs w:val="24"/>
          <w:lang w:val="en-GB" w:eastAsia="en-AU"/>
        </w:rPr>
      </w:pPr>
    </w:p>
    <w:p w14:paraId="2BF1A297" w14:textId="50C2758D"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val="en-GB" w:eastAsia="en-AU"/>
        </w:rPr>
        <w:t xml:space="preserve">Under section 8 of the </w:t>
      </w:r>
      <w:r w:rsidRPr="00171446">
        <w:rPr>
          <w:rFonts w:eastAsia="Times New Roman" w:cs="Arial"/>
          <w:i/>
          <w:iCs/>
          <w:sz w:val="24"/>
          <w:szCs w:val="24"/>
          <w:lang w:val="en-GB" w:eastAsia="en-AU"/>
        </w:rPr>
        <w:t xml:space="preserve">Human Rights (Parliamentary Scrutiny) Act 2011 </w:t>
      </w:r>
      <w:r w:rsidRPr="00171446">
        <w:rPr>
          <w:rFonts w:eastAsia="Times New Roman" w:cs="Arial"/>
          <w:sz w:val="24"/>
          <w:szCs w:val="24"/>
          <w:lang w:val="en-GB" w:eastAsia="en-AU"/>
        </w:rPr>
        <w:t>(the Act), legislation introduced to Federal Parliament must include a Statement of Compatibility that makes an assessment of the Bill’s compatibility with human rights. Section 3 of the Act defines “human rights” as meaning the rights and freedoms recognised or declared by the following international instruments:</w:t>
      </w:r>
      <w:r w:rsidRPr="00171446">
        <w:rPr>
          <w:rFonts w:eastAsia="Times New Roman" w:cs="Arial"/>
          <w:sz w:val="24"/>
          <w:szCs w:val="24"/>
          <w:lang w:eastAsia="en-AU"/>
        </w:rPr>
        <w:t> </w:t>
      </w:r>
    </w:p>
    <w:p w14:paraId="6FF743AF" w14:textId="77777777"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eastAsia="en-AU"/>
        </w:rPr>
        <w:t> </w:t>
      </w:r>
    </w:p>
    <w:p w14:paraId="7BEC7FB1" w14:textId="77777777" w:rsidR="00171446" w:rsidRPr="00171446" w:rsidRDefault="00171446" w:rsidP="00171446">
      <w:pPr>
        <w:numPr>
          <w:ilvl w:val="0"/>
          <w:numId w:val="35"/>
        </w:numPr>
        <w:spacing w:before="0" w:after="0" w:line="240" w:lineRule="auto"/>
        <w:ind w:left="360" w:firstLine="0"/>
        <w:textAlignment w:val="baseline"/>
        <w:rPr>
          <w:rFonts w:eastAsia="Times New Roman" w:cs="Arial"/>
          <w:sz w:val="24"/>
          <w:szCs w:val="24"/>
          <w:lang w:eastAsia="en-AU"/>
        </w:rPr>
      </w:pPr>
      <w:r w:rsidRPr="00171446">
        <w:rPr>
          <w:rFonts w:eastAsia="Times New Roman" w:cs="Arial"/>
          <w:sz w:val="24"/>
          <w:szCs w:val="24"/>
          <w:lang w:val="en-GB" w:eastAsia="en-AU"/>
        </w:rPr>
        <w:t xml:space="preserve">the </w:t>
      </w:r>
      <w:r w:rsidRPr="00171446">
        <w:rPr>
          <w:rFonts w:eastAsia="Times New Roman" w:cs="Arial"/>
          <w:i/>
          <w:iCs/>
          <w:sz w:val="24"/>
          <w:szCs w:val="24"/>
          <w:lang w:val="en-GB" w:eastAsia="en-AU"/>
        </w:rPr>
        <w:t>International Covenant on Economic, Social and Cultural Rights;</w:t>
      </w:r>
      <w:r w:rsidRPr="00171446">
        <w:rPr>
          <w:rFonts w:eastAsia="Times New Roman" w:cs="Arial"/>
          <w:sz w:val="24"/>
          <w:szCs w:val="24"/>
          <w:lang w:eastAsia="en-AU"/>
        </w:rPr>
        <w:t> </w:t>
      </w:r>
    </w:p>
    <w:p w14:paraId="3AEB9187" w14:textId="77777777" w:rsidR="00171446" w:rsidRPr="00171446" w:rsidRDefault="00171446" w:rsidP="00171446">
      <w:pPr>
        <w:numPr>
          <w:ilvl w:val="0"/>
          <w:numId w:val="35"/>
        </w:numPr>
        <w:spacing w:before="0" w:after="0" w:line="240" w:lineRule="auto"/>
        <w:ind w:left="360" w:firstLine="0"/>
        <w:textAlignment w:val="baseline"/>
        <w:rPr>
          <w:rFonts w:eastAsia="Times New Roman" w:cs="Arial"/>
          <w:sz w:val="24"/>
          <w:szCs w:val="24"/>
          <w:lang w:eastAsia="en-AU"/>
        </w:rPr>
      </w:pPr>
      <w:r w:rsidRPr="00171446">
        <w:rPr>
          <w:rFonts w:eastAsia="Times New Roman" w:cs="Arial"/>
          <w:sz w:val="24"/>
          <w:szCs w:val="24"/>
          <w:lang w:val="en-GB" w:eastAsia="en-AU"/>
        </w:rPr>
        <w:t xml:space="preserve">the </w:t>
      </w:r>
      <w:r w:rsidRPr="00171446">
        <w:rPr>
          <w:rFonts w:eastAsia="Times New Roman" w:cs="Arial"/>
          <w:i/>
          <w:iCs/>
          <w:sz w:val="24"/>
          <w:szCs w:val="24"/>
          <w:lang w:val="en-GB" w:eastAsia="en-AU"/>
        </w:rPr>
        <w:t>International Covenant on Civil and Political Rights;</w:t>
      </w:r>
      <w:r w:rsidRPr="00171446">
        <w:rPr>
          <w:rFonts w:eastAsia="Times New Roman" w:cs="Arial"/>
          <w:sz w:val="24"/>
          <w:szCs w:val="24"/>
          <w:lang w:eastAsia="en-AU"/>
        </w:rPr>
        <w:t> </w:t>
      </w:r>
    </w:p>
    <w:p w14:paraId="7A3AB4FE" w14:textId="77777777" w:rsidR="00171446" w:rsidRPr="00171446" w:rsidRDefault="00171446" w:rsidP="00171446">
      <w:pPr>
        <w:numPr>
          <w:ilvl w:val="0"/>
          <w:numId w:val="35"/>
        </w:numPr>
        <w:spacing w:before="0" w:after="0" w:line="240" w:lineRule="auto"/>
        <w:ind w:left="360" w:firstLine="0"/>
        <w:textAlignment w:val="baseline"/>
        <w:rPr>
          <w:rFonts w:eastAsia="Times New Roman" w:cs="Arial"/>
          <w:sz w:val="24"/>
          <w:szCs w:val="24"/>
          <w:lang w:eastAsia="en-AU"/>
        </w:rPr>
      </w:pPr>
      <w:r w:rsidRPr="00171446">
        <w:rPr>
          <w:rFonts w:eastAsia="Times New Roman" w:cs="Arial"/>
          <w:sz w:val="24"/>
          <w:szCs w:val="24"/>
          <w:lang w:val="en-GB" w:eastAsia="en-AU"/>
        </w:rPr>
        <w:t xml:space="preserve">the </w:t>
      </w:r>
      <w:r w:rsidRPr="00171446">
        <w:rPr>
          <w:rFonts w:eastAsia="Times New Roman" w:cs="Arial"/>
          <w:i/>
          <w:iCs/>
          <w:sz w:val="24"/>
          <w:szCs w:val="24"/>
          <w:lang w:val="en-GB" w:eastAsia="en-AU"/>
        </w:rPr>
        <w:t>International Convention on the Elimination of All Forms of Racial Discrimination;</w:t>
      </w:r>
      <w:r w:rsidRPr="00171446">
        <w:rPr>
          <w:rFonts w:eastAsia="Times New Roman" w:cs="Arial"/>
          <w:sz w:val="24"/>
          <w:szCs w:val="24"/>
          <w:lang w:eastAsia="en-AU"/>
        </w:rPr>
        <w:t> </w:t>
      </w:r>
    </w:p>
    <w:p w14:paraId="393E6305" w14:textId="77777777" w:rsidR="00171446" w:rsidRPr="00171446" w:rsidRDefault="00171446" w:rsidP="00171446">
      <w:pPr>
        <w:numPr>
          <w:ilvl w:val="0"/>
          <w:numId w:val="35"/>
        </w:numPr>
        <w:spacing w:before="0" w:after="0" w:line="240" w:lineRule="auto"/>
        <w:ind w:left="360" w:firstLine="0"/>
        <w:textAlignment w:val="baseline"/>
        <w:rPr>
          <w:rFonts w:eastAsia="Times New Roman" w:cs="Arial"/>
          <w:sz w:val="24"/>
          <w:szCs w:val="24"/>
          <w:lang w:eastAsia="en-AU"/>
        </w:rPr>
      </w:pPr>
      <w:r w:rsidRPr="00171446">
        <w:rPr>
          <w:rFonts w:eastAsia="Times New Roman" w:cs="Arial"/>
          <w:sz w:val="24"/>
          <w:szCs w:val="24"/>
          <w:lang w:val="en-GB" w:eastAsia="en-AU"/>
        </w:rPr>
        <w:t xml:space="preserve">the </w:t>
      </w:r>
      <w:r w:rsidRPr="00171446">
        <w:rPr>
          <w:rFonts w:eastAsia="Times New Roman" w:cs="Arial"/>
          <w:i/>
          <w:iCs/>
          <w:sz w:val="24"/>
          <w:szCs w:val="24"/>
          <w:lang w:val="en-GB" w:eastAsia="en-AU"/>
        </w:rPr>
        <w:t>Convention on the Elimination of all forms of Discrimination Against Women;</w:t>
      </w:r>
      <w:r w:rsidRPr="00171446">
        <w:rPr>
          <w:rFonts w:eastAsia="Times New Roman" w:cs="Arial"/>
          <w:sz w:val="24"/>
          <w:szCs w:val="24"/>
          <w:lang w:eastAsia="en-AU"/>
        </w:rPr>
        <w:t> </w:t>
      </w:r>
    </w:p>
    <w:p w14:paraId="29697C47" w14:textId="77777777" w:rsidR="00171446" w:rsidRPr="00171446" w:rsidRDefault="00171446" w:rsidP="00171446">
      <w:pPr>
        <w:numPr>
          <w:ilvl w:val="0"/>
          <w:numId w:val="36"/>
        </w:numPr>
        <w:spacing w:before="0" w:after="0" w:line="240" w:lineRule="auto"/>
        <w:ind w:left="360" w:firstLine="0"/>
        <w:textAlignment w:val="baseline"/>
        <w:rPr>
          <w:rFonts w:eastAsia="Times New Roman" w:cs="Arial"/>
          <w:sz w:val="24"/>
          <w:szCs w:val="24"/>
          <w:lang w:eastAsia="en-AU"/>
        </w:rPr>
      </w:pPr>
      <w:r w:rsidRPr="00171446">
        <w:rPr>
          <w:rFonts w:eastAsia="Times New Roman" w:cs="Arial"/>
          <w:sz w:val="24"/>
          <w:szCs w:val="24"/>
          <w:lang w:val="en-GB" w:eastAsia="en-AU"/>
        </w:rPr>
        <w:t xml:space="preserve">the </w:t>
      </w:r>
      <w:r w:rsidRPr="00171446">
        <w:rPr>
          <w:rFonts w:eastAsia="Times New Roman" w:cs="Arial"/>
          <w:i/>
          <w:iCs/>
          <w:sz w:val="24"/>
          <w:szCs w:val="24"/>
          <w:lang w:val="en-GB" w:eastAsia="en-AU"/>
        </w:rPr>
        <w:t>Convention Against Torture and Other Cruel, Inhuman or Degrading Treatment or Punishment;</w:t>
      </w:r>
      <w:r w:rsidRPr="00171446">
        <w:rPr>
          <w:rFonts w:eastAsia="Times New Roman" w:cs="Arial"/>
          <w:sz w:val="24"/>
          <w:szCs w:val="24"/>
          <w:lang w:eastAsia="en-AU"/>
        </w:rPr>
        <w:t> </w:t>
      </w:r>
    </w:p>
    <w:p w14:paraId="4ED171E1" w14:textId="77777777" w:rsidR="00171446" w:rsidRPr="00171446" w:rsidRDefault="00171446" w:rsidP="00171446">
      <w:pPr>
        <w:numPr>
          <w:ilvl w:val="0"/>
          <w:numId w:val="36"/>
        </w:numPr>
        <w:spacing w:before="0" w:after="0" w:line="240" w:lineRule="auto"/>
        <w:ind w:left="360" w:firstLine="0"/>
        <w:textAlignment w:val="baseline"/>
        <w:rPr>
          <w:rFonts w:eastAsia="Times New Roman" w:cs="Arial"/>
          <w:sz w:val="24"/>
          <w:szCs w:val="24"/>
          <w:lang w:eastAsia="en-AU"/>
        </w:rPr>
      </w:pPr>
      <w:r w:rsidRPr="00171446">
        <w:rPr>
          <w:rFonts w:eastAsia="Times New Roman" w:cs="Arial"/>
          <w:sz w:val="24"/>
          <w:szCs w:val="24"/>
          <w:lang w:val="en-GB" w:eastAsia="en-AU"/>
        </w:rPr>
        <w:t xml:space="preserve">the </w:t>
      </w:r>
      <w:r w:rsidRPr="00171446">
        <w:rPr>
          <w:rFonts w:eastAsia="Times New Roman" w:cs="Arial"/>
          <w:i/>
          <w:iCs/>
          <w:sz w:val="24"/>
          <w:szCs w:val="24"/>
          <w:lang w:val="en-GB" w:eastAsia="en-AU"/>
        </w:rPr>
        <w:t>Convention on the Rights of the Child;</w:t>
      </w:r>
      <w:r w:rsidRPr="00171446">
        <w:rPr>
          <w:rFonts w:eastAsia="Times New Roman" w:cs="Arial"/>
          <w:sz w:val="24"/>
          <w:szCs w:val="24"/>
          <w:lang w:val="en-GB" w:eastAsia="en-AU"/>
        </w:rPr>
        <w:t xml:space="preserve"> and</w:t>
      </w:r>
      <w:r w:rsidRPr="00171446">
        <w:rPr>
          <w:rFonts w:eastAsia="Times New Roman" w:cs="Arial"/>
          <w:sz w:val="24"/>
          <w:szCs w:val="24"/>
          <w:lang w:eastAsia="en-AU"/>
        </w:rPr>
        <w:t> </w:t>
      </w:r>
    </w:p>
    <w:p w14:paraId="540AA685" w14:textId="77777777" w:rsidR="00171446" w:rsidRPr="00171446" w:rsidRDefault="00171446" w:rsidP="00171446">
      <w:pPr>
        <w:numPr>
          <w:ilvl w:val="0"/>
          <w:numId w:val="36"/>
        </w:numPr>
        <w:spacing w:before="0" w:after="0" w:line="240" w:lineRule="auto"/>
        <w:ind w:left="360" w:firstLine="0"/>
        <w:textAlignment w:val="baseline"/>
        <w:rPr>
          <w:rFonts w:eastAsia="Times New Roman" w:cs="Arial"/>
          <w:sz w:val="24"/>
          <w:szCs w:val="24"/>
          <w:lang w:eastAsia="en-AU"/>
        </w:rPr>
      </w:pPr>
      <w:r w:rsidRPr="00171446">
        <w:rPr>
          <w:rFonts w:eastAsia="Times New Roman" w:cs="Arial"/>
          <w:sz w:val="24"/>
          <w:szCs w:val="24"/>
          <w:lang w:val="en-GB" w:eastAsia="en-AU"/>
        </w:rPr>
        <w:t xml:space="preserve">the </w:t>
      </w:r>
      <w:r w:rsidRPr="00171446">
        <w:rPr>
          <w:rFonts w:eastAsia="Times New Roman" w:cs="Arial"/>
          <w:i/>
          <w:iCs/>
          <w:sz w:val="24"/>
          <w:szCs w:val="24"/>
          <w:lang w:val="en-GB" w:eastAsia="en-AU"/>
        </w:rPr>
        <w:t>Convention on the Rights of Persons with Disabilities</w:t>
      </w:r>
      <w:r w:rsidRPr="00171446">
        <w:rPr>
          <w:rFonts w:eastAsia="Times New Roman" w:cs="Arial"/>
          <w:sz w:val="24"/>
          <w:szCs w:val="24"/>
          <w:lang w:val="en-GB" w:eastAsia="en-AU"/>
        </w:rPr>
        <w:t>.</w:t>
      </w:r>
      <w:r w:rsidRPr="00171446">
        <w:rPr>
          <w:rFonts w:eastAsia="Times New Roman" w:cs="Arial"/>
          <w:sz w:val="24"/>
          <w:szCs w:val="24"/>
          <w:lang w:eastAsia="en-AU"/>
        </w:rPr>
        <w:t> </w:t>
      </w:r>
    </w:p>
    <w:p w14:paraId="37A317BB" w14:textId="77777777"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eastAsia="en-AU"/>
        </w:rPr>
        <w:t> </w:t>
      </w:r>
    </w:p>
    <w:p w14:paraId="06D22B7E" w14:textId="77777777"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val="en-GB" w:eastAsia="en-AU"/>
        </w:rPr>
        <w:t>However, with respect to the October 2022 Federal Budget, the PJCHR, tasked with scrutinising proposed legislation under sections 4 - 7 of the Act, made the following comment:</w:t>
      </w:r>
      <w:r w:rsidRPr="00171446">
        <w:rPr>
          <w:rFonts w:eastAsia="Times New Roman" w:cs="Arial"/>
          <w:sz w:val="24"/>
          <w:szCs w:val="24"/>
          <w:lang w:eastAsia="en-AU"/>
        </w:rPr>
        <w:t> </w:t>
      </w:r>
    </w:p>
    <w:p w14:paraId="47DB29FC" w14:textId="77777777"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eastAsia="en-AU"/>
        </w:rPr>
        <w:t> </w:t>
      </w:r>
    </w:p>
    <w:p w14:paraId="3DE67EA4" w14:textId="77777777"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i/>
          <w:iCs/>
          <w:sz w:val="24"/>
          <w:szCs w:val="24"/>
          <w:lang w:val="en-GB" w:eastAsia="en-AU"/>
        </w:rPr>
        <w:t>The committee considers that proposed government expenditure to give effect to particular policies may engage and promote, or limit, a range of human rights. The committee acknowledges that appropriations bills may present particular difficulties given their technical and high-level nature, and as they generally include appropriations for a wide range of programs and activities across many portfolios. As such, it may not be appropriate to assess human rights compatibility for each individual measure. However, the committee considers that the allocation of funds via appropriations bills is susceptible to a human rights assessment that is directed at broader questions of compatibility, namely, their impact on progressive realisation obligations and on vulnerable minorities or specific groups.</w:t>
      </w:r>
      <w:r w:rsidRPr="00171446">
        <w:rPr>
          <w:rFonts w:eastAsia="Times New Roman" w:cs="Arial"/>
          <w:sz w:val="24"/>
          <w:szCs w:val="24"/>
          <w:lang w:eastAsia="en-AU"/>
        </w:rPr>
        <w:t> </w:t>
      </w:r>
    </w:p>
    <w:p w14:paraId="4E95281A" w14:textId="77777777"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eastAsia="en-AU"/>
        </w:rPr>
        <w:t> </w:t>
      </w:r>
    </w:p>
    <w:p w14:paraId="4B305512" w14:textId="77777777"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val="en-GB" w:eastAsia="en-AU"/>
        </w:rPr>
        <w:t>(PJCHR Scrutiny Report 6, 24 November 2022, pages 14 - 15 on Appropriation Bills 2022-23)</w:t>
      </w:r>
      <w:r w:rsidRPr="00171446">
        <w:rPr>
          <w:rFonts w:eastAsia="Times New Roman" w:cs="Arial"/>
          <w:sz w:val="24"/>
          <w:szCs w:val="24"/>
          <w:lang w:eastAsia="en-AU"/>
        </w:rPr>
        <w:t> </w:t>
      </w:r>
    </w:p>
    <w:p w14:paraId="183C7566" w14:textId="77777777"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eastAsia="en-AU"/>
        </w:rPr>
        <w:t> </w:t>
      </w:r>
    </w:p>
    <w:p w14:paraId="073DEE80" w14:textId="28403762" w:rsidR="00956924" w:rsidRDefault="00171446" w:rsidP="00171446">
      <w:pPr>
        <w:spacing w:before="0" w:after="0" w:line="240" w:lineRule="auto"/>
        <w:textAlignment w:val="baseline"/>
        <w:rPr>
          <w:rFonts w:eastAsia="Times New Roman" w:cs="Arial"/>
          <w:sz w:val="24"/>
          <w:szCs w:val="24"/>
          <w:lang w:eastAsia="en-AU"/>
        </w:rPr>
      </w:pPr>
      <w:r w:rsidRPr="00171446">
        <w:rPr>
          <w:rFonts w:eastAsia="Times New Roman" w:cs="Arial"/>
          <w:sz w:val="24"/>
          <w:szCs w:val="24"/>
          <w:lang w:val="en-GB" w:eastAsia="en-AU"/>
        </w:rPr>
        <w:t xml:space="preserve">We recommend that the </w:t>
      </w:r>
      <w:r w:rsidR="00C252CC">
        <w:rPr>
          <w:rFonts w:eastAsia="Times New Roman" w:cs="Arial"/>
          <w:sz w:val="24"/>
          <w:szCs w:val="24"/>
          <w:lang w:val="en-GB" w:eastAsia="en-AU"/>
        </w:rPr>
        <w:t xml:space="preserve">2023-24 </w:t>
      </w:r>
      <w:r w:rsidRPr="00171446">
        <w:rPr>
          <w:rFonts w:eastAsia="Times New Roman" w:cs="Arial"/>
          <w:sz w:val="24"/>
          <w:szCs w:val="24"/>
          <w:lang w:val="en-GB" w:eastAsia="en-AU"/>
        </w:rPr>
        <w:t>Federal Budget adopt the approach put forward by the PJCHR with respect to how the budget is prepared, and the Budget Bills presented to Parliament for enactment, by considering broad compatibility with human rights, including their “impact on progressive realisation obligations and on vulnerable minorities or specific groups”.</w:t>
      </w:r>
      <w:r w:rsidRPr="00171446">
        <w:rPr>
          <w:rFonts w:eastAsia="Times New Roman" w:cs="Arial"/>
          <w:sz w:val="24"/>
          <w:szCs w:val="24"/>
          <w:lang w:eastAsia="en-AU"/>
        </w:rPr>
        <w:t> </w:t>
      </w:r>
    </w:p>
    <w:p w14:paraId="4A1A6126" w14:textId="77777777" w:rsidR="00956924" w:rsidRPr="00956924" w:rsidRDefault="00956924" w:rsidP="00171446">
      <w:pPr>
        <w:spacing w:before="0" w:after="0" w:line="240" w:lineRule="auto"/>
        <w:textAlignment w:val="baseline"/>
        <w:rPr>
          <w:rFonts w:eastAsia="Times New Roman" w:cs="Arial"/>
          <w:sz w:val="24"/>
          <w:szCs w:val="24"/>
          <w:lang w:eastAsia="en-AU"/>
        </w:rPr>
      </w:pPr>
    </w:p>
    <w:p w14:paraId="6BBCCAE0" w14:textId="7A29E3FD" w:rsidR="00956924" w:rsidRPr="00956924" w:rsidRDefault="00956924" w:rsidP="00956924">
      <w:pPr>
        <w:pStyle w:val="Pull-outQuote"/>
        <w:rPr>
          <w:b/>
          <w:i/>
          <w:sz w:val="24"/>
          <w:szCs w:val="24"/>
        </w:rPr>
      </w:pPr>
      <w:r w:rsidRPr="00956924">
        <w:rPr>
          <w:b/>
          <w:i/>
          <w:sz w:val="24"/>
          <w:szCs w:val="24"/>
        </w:rPr>
        <w:lastRenderedPageBreak/>
        <w:t>Recommendation #1: That the Federal Treasury implement in full the Parliamentary Joint Committee on Human Rights recommendations in its Scrutiny Report 6 of 2022 in formulating the 2023-24 Federal Budget.</w:t>
      </w:r>
    </w:p>
    <w:p w14:paraId="5259053F" w14:textId="12DBDF0E" w:rsidR="00956924" w:rsidRPr="00171446" w:rsidRDefault="00956924" w:rsidP="00956924">
      <w:pPr>
        <w:spacing w:before="0" w:after="0" w:line="240" w:lineRule="auto"/>
        <w:textAlignment w:val="baseline"/>
        <w:rPr>
          <w:rFonts w:eastAsia="Times New Roman" w:cs="Segoe UI"/>
          <w:sz w:val="24"/>
          <w:szCs w:val="24"/>
          <w:lang w:eastAsia="en-AU"/>
        </w:rPr>
      </w:pPr>
    </w:p>
    <w:p w14:paraId="694C6ACB" w14:textId="51E433BA" w:rsidR="00171446" w:rsidRPr="00171446" w:rsidRDefault="00171446" w:rsidP="00171446">
      <w:pPr>
        <w:spacing w:before="0" w:after="0" w:line="240" w:lineRule="auto"/>
        <w:textAlignment w:val="baseline"/>
        <w:rPr>
          <w:rFonts w:eastAsia="Times New Roman" w:cs="Segoe UI"/>
          <w:sz w:val="24"/>
          <w:szCs w:val="24"/>
          <w:lang w:eastAsia="en-AU"/>
        </w:rPr>
      </w:pPr>
      <w:r w:rsidRPr="00171446">
        <w:rPr>
          <w:rFonts w:eastAsia="Times New Roman" w:cs="Arial"/>
          <w:sz w:val="24"/>
          <w:szCs w:val="24"/>
          <w:lang w:val="en-GB" w:eastAsia="en-AU"/>
        </w:rPr>
        <w:t>In our view, the Federal budget can be made even better with an Australian Charter of Human Rights, as outlined below.</w:t>
      </w:r>
      <w:r w:rsidRPr="00171446">
        <w:rPr>
          <w:rFonts w:eastAsia="Times New Roman" w:cs="Arial"/>
          <w:sz w:val="24"/>
          <w:szCs w:val="24"/>
          <w:lang w:eastAsia="en-AU"/>
        </w:rPr>
        <w:t> </w:t>
      </w:r>
    </w:p>
    <w:p w14:paraId="765907DC" w14:textId="77777777" w:rsidR="006B3B05" w:rsidRDefault="006B3B05" w:rsidP="006B3B05">
      <w:r>
        <w:br w:type="page"/>
      </w:r>
    </w:p>
    <w:p w14:paraId="508F6B99" w14:textId="7DEF6A30" w:rsidR="006B3B05" w:rsidRDefault="00171446" w:rsidP="006B3B05">
      <w:pPr>
        <w:pStyle w:val="Heading1"/>
      </w:pPr>
      <w:bookmarkStart w:id="4" w:name="_Toc125722395"/>
      <w:r>
        <w:lastRenderedPageBreak/>
        <w:t>An Australian Charter of Human Rights</w:t>
      </w:r>
      <w:bookmarkEnd w:id="4"/>
    </w:p>
    <w:p w14:paraId="570CB086" w14:textId="77777777" w:rsidR="005F4EC2" w:rsidRDefault="005F4EC2" w:rsidP="00956924">
      <w:pPr>
        <w:pStyle w:val="paragraph"/>
        <w:spacing w:before="0" w:beforeAutospacing="0" w:after="0" w:afterAutospacing="0"/>
        <w:textAlignment w:val="baseline"/>
        <w:rPr>
          <w:rStyle w:val="normaltextrun"/>
          <w:rFonts w:asciiTheme="minorHAnsi" w:hAnsiTheme="minorHAnsi" w:cs="Arial"/>
          <w:lang w:val="en-GB"/>
        </w:rPr>
      </w:pPr>
    </w:p>
    <w:p w14:paraId="046A3A87" w14:textId="442B9555"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No matter who we are or where we are, our lives are better when we all treat each other with fairness and respect and when we can all enjoy our rights and freedoms. But powerful politicians and corporations don’t always respect people’s rights. Charters of Human Rights help to level the playing field by promoting respect for human rights and by giving people power to take action if their rights are breached.</w:t>
      </w:r>
      <w:r w:rsidRPr="00956924">
        <w:rPr>
          <w:rStyle w:val="eop"/>
          <w:rFonts w:asciiTheme="minorHAnsi" w:hAnsiTheme="minorHAnsi" w:cs="Arial"/>
        </w:rPr>
        <w:t> </w:t>
      </w:r>
    </w:p>
    <w:p w14:paraId="7A540250"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03E9BCE3"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Charters of Human Rights ensure the actions of our governments are guided by values of freedom, equality, compassion and dignity. Charters foster respect for human rights and help everyone, from school children to people who decide to call Australia home, to understand the rights and freedoms that we all share. Charters reflect our values and help to articulate the kind of society we all want to live in.</w:t>
      </w:r>
      <w:r w:rsidRPr="00956924">
        <w:rPr>
          <w:rStyle w:val="eop"/>
          <w:rFonts w:asciiTheme="minorHAnsi" w:hAnsiTheme="minorHAnsi" w:cs="Arial"/>
        </w:rPr>
        <w:t> </w:t>
      </w:r>
    </w:p>
    <w:p w14:paraId="390013D3"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53056ACE"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Charters prevent human rights violations by putting human rights at the heart of decision making when governments are developing laws and policies and delivering services. Importantly, they also provide a powerful tool to challenge injustice, enabling people and communities to take action and seek justice if their rights are violated.</w:t>
      </w:r>
      <w:r w:rsidRPr="00956924">
        <w:rPr>
          <w:rStyle w:val="eop"/>
          <w:rFonts w:asciiTheme="minorHAnsi" w:hAnsiTheme="minorHAnsi" w:cs="Arial"/>
        </w:rPr>
        <w:t> </w:t>
      </w:r>
    </w:p>
    <w:p w14:paraId="11DF42EC"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3D17024B"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Yet, Australia has no national Charter of Human Rights that comprehensively protects people’s human rights in law. We are the only Western democracy without a national Charter or similar law.</w:t>
      </w:r>
      <w:r w:rsidRPr="00956924">
        <w:rPr>
          <w:rStyle w:val="eop"/>
          <w:rFonts w:asciiTheme="minorHAnsi" w:hAnsiTheme="minorHAnsi" w:cs="Arial"/>
        </w:rPr>
        <w:t> </w:t>
      </w:r>
    </w:p>
    <w:p w14:paraId="36BFD7AE"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78C1FF48"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There are three Charters of Rights operating successfully at the state and territory level; in the Australian Capital Territory (ACT) since 2004, Victoria since 2006, and Queensland since 2020. These Charters have been quietly improving people’s lives, in small and big ways. They have helped to ensure that people are treated with greater fairness, dignity and respect, stopping families from being evicted into homelessness, ensuring people with a disability receive appropriate support and so much more.</w:t>
      </w:r>
      <w:r w:rsidRPr="00956924">
        <w:rPr>
          <w:rStyle w:val="eop"/>
          <w:rFonts w:asciiTheme="minorHAnsi" w:hAnsiTheme="minorHAnsi" w:cs="Arial"/>
        </w:rPr>
        <w:t> </w:t>
      </w:r>
    </w:p>
    <w:p w14:paraId="456B5B87"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42A312F3"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The Victorian Charter and the Queensland and ACT Human Rights Acts all work in a similar way. They protect and promote people’s rights when dealing with governments; the Victorian Government, Queensland Government and the ACT Government respectively. They also promote transparency in the way the governments and parliaments deal with human rights issues. </w:t>
      </w:r>
      <w:r w:rsidRPr="00956924">
        <w:rPr>
          <w:rStyle w:val="eop"/>
          <w:rFonts w:asciiTheme="minorHAnsi" w:hAnsiTheme="minorHAnsi" w:cs="Arial"/>
        </w:rPr>
        <w:t> </w:t>
      </w:r>
    </w:p>
    <w:p w14:paraId="051AC401"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6EDE1807"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They require public authorities, including government departments, public servants, local councils, police and other agencies, to:</w:t>
      </w:r>
      <w:r w:rsidRPr="00956924">
        <w:rPr>
          <w:rStyle w:val="eop"/>
          <w:rFonts w:asciiTheme="minorHAnsi" w:hAnsiTheme="minorHAnsi" w:cs="Arial"/>
        </w:rPr>
        <w:t> </w:t>
      </w:r>
    </w:p>
    <w:p w14:paraId="594CB130"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6E3666F6" w14:textId="77777777" w:rsidR="00956924" w:rsidRPr="00956924" w:rsidRDefault="00956924" w:rsidP="00956924">
      <w:pPr>
        <w:pStyle w:val="paragraph"/>
        <w:numPr>
          <w:ilvl w:val="0"/>
          <w:numId w:val="37"/>
        </w:numPr>
        <w:spacing w:before="0" w:beforeAutospacing="0" w:after="0" w:afterAutospacing="0"/>
        <w:ind w:left="360" w:firstLine="0"/>
        <w:textAlignment w:val="baseline"/>
        <w:rPr>
          <w:rFonts w:asciiTheme="minorHAnsi" w:hAnsiTheme="minorHAnsi" w:cs="Arial"/>
        </w:rPr>
      </w:pPr>
      <w:r w:rsidRPr="00956924">
        <w:rPr>
          <w:rStyle w:val="normaltextrun"/>
          <w:rFonts w:asciiTheme="minorHAnsi" w:hAnsiTheme="minorHAnsi" w:cs="Arial"/>
          <w:lang w:val="en-GB"/>
        </w:rPr>
        <w:t>Properly consider human rights when making laws, developing policies, delivering services and making decisions; and</w:t>
      </w:r>
      <w:r w:rsidRPr="00956924">
        <w:rPr>
          <w:rStyle w:val="eop"/>
          <w:rFonts w:asciiTheme="minorHAnsi" w:hAnsiTheme="minorHAnsi" w:cs="Arial"/>
        </w:rPr>
        <w:t> </w:t>
      </w:r>
    </w:p>
    <w:p w14:paraId="3818D41E" w14:textId="77777777" w:rsidR="00956924" w:rsidRPr="00956924" w:rsidRDefault="00956924" w:rsidP="00956924">
      <w:pPr>
        <w:pStyle w:val="paragraph"/>
        <w:numPr>
          <w:ilvl w:val="0"/>
          <w:numId w:val="37"/>
        </w:numPr>
        <w:spacing w:before="0" w:beforeAutospacing="0" w:after="0" w:afterAutospacing="0"/>
        <w:ind w:left="360" w:firstLine="0"/>
        <w:textAlignment w:val="baseline"/>
        <w:rPr>
          <w:rFonts w:asciiTheme="minorHAnsi" w:hAnsiTheme="minorHAnsi" w:cs="Arial"/>
        </w:rPr>
      </w:pPr>
      <w:r w:rsidRPr="00956924">
        <w:rPr>
          <w:rStyle w:val="normaltextrun"/>
          <w:rFonts w:asciiTheme="minorHAnsi" w:hAnsiTheme="minorHAnsi" w:cs="Arial"/>
          <w:lang w:val="en-GB"/>
        </w:rPr>
        <w:t>Act compatibly with human rights. </w:t>
      </w:r>
      <w:r w:rsidRPr="00956924">
        <w:rPr>
          <w:rStyle w:val="eop"/>
          <w:rFonts w:asciiTheme="minorHAnsi" w:hAnsiTheme="minorHAnsi" w:cs="Arial"/>
        </w:rPr>
        <w:t> </w:t>
      </w:r>
    </w:p>
    <w:p w14:paraId="2B8E5A57"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0F2C9479"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They require that new laws must be assessed in Parliament against human rights standards. In some circumstances, a parliament can expressly choose to override human rights.</w:t>
      </w:r>
      <w:r w:rsidRPr="00956924">
        <w:rPr>
          <w:rStyle w:val="eop"/>
          <w:rFonts w:asciiTheme="minorHAnsi" w:hAnsiTheme="minorHAnsi" w:cs="Arial"/>
        </w:rPr>
        <w:t> </w:t>
      </w:r>
    </w:p>
    <w:p w14:paraId="3C48A9C5"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4AA5ACCD"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 xml:space="preserve">In some circumstances, they allow governments to limit or restrict human rights. Governments can only do this if they have a good reason for restricting the right and they </w:t>
      </w:r>
      <w:r w:rsidRPr="00956924">
        <w:rPr>
          <w:rStyle w:val="normaltextrun"/>
          <w:rFonts w:asciiTheme="minorHAnsi" w:hAnsiTheme="minorHAnsi" w:cs="Arial"/>
          <w:lang w:val="en-GB"/>
        </w:rPr>
        <w:lastRenderedPageBreak/>
        <w:t>do it in a reasonable way that is justified in a free and democratic society. In assessing whether a government has lawfully restricted a right, a court will look at things like the nature of the right, the reason for the restriction and any reasonably available less restrictive ways to achieve the purpose for the restriction. In broad terms, to lawfully restrict a right, a government must have a good reason for the restriction and must use the lowest level of restriction to get the job done. </w:t>
      </w:r>
      <w:r w:rsidRPr="00956924">
        <w:rPr>
          <w:rStyle w:val="eop"/>
          <w:rFonts w:asciiTheme="minorHAnsi" w:hAnsiTheme="minorHAnsi" w:cs="Arial"/>
        </w:rPr>
        <w:t> </w:t>
      </w:r>
    </w:p>
    <w:p w14:paraId="50E32431"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Pr>
          <w:rStyle w:val="eop"/>
          <w:rFonts w:ascii="Arial" w:hAnsi="Arial" w:cs="Arial"/>
          <w:sz w:val="22"/>
          <w:szCs w:val="22"/>
        </w:rPr>
        <w:t> </w:t>
      </w:r>
    </w:p>
    <w:p w14:paraId="34F03EF9"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If a government doesn’t act compatibly with human rights or properly consider human rights, the Charter and Human Rights Acts give people the power to take action in the courts. There are different ways of doing this in each state or territory that has a Charter. </w:t>
      </w:r>
      <w:r w:rsidRPr="00956924">
        <w:rPr>
          <w:rStyle w:val="eop"/>
          <w:rFonts w:asciiTheme="minorHAnsi" w:hAnsiTheme="minorHAnsi" w:cs="Arial"/>
        </w:rPr>
        <w:t> </w:t>
      </w:r>
    </w:p>
    <w:p w14:paraId="7FACA1C2"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1CC67E5F"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By taking legal action, people can stop governments from breaching their human rights. However, people can’t get money as compensation if a government breaches their human rights. Also, courts can’t invalidate laws that breach human rights. Parliaments have the final say on whether laws can breach human rights. </w:t>
      </w:r>
      <w:r w:rsidRPr="00956924">
        <w:rPr>
          <w:rStyle w:val="eop"/>
          <w:rFonts w:asciiTheme="minorHAnsi" w:hAnsiTheme="minorHAnsi" w:cs="Arial"/>
        </w:rPr>
        <w:t> </w:t>
      </w:r>
    </w:p>
    <w:p w14:paraId="05EAD5C3"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1D1745C0"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The Charters and Human Rights Acts require courts to interpret laws consistently with human rights. </w:t>
      </w:r>
      <w:r w:rsidRPr="00956924">
        <w:rPr>
          <w:rStyle w:val="eop"/>
          <w:rFonts w:asciiTheme="minorHAnsi" w:hAnsiTheme="minorHAnsi" w:cs="Arial"/>
        </w:rPr>
        <w:t> </w:t>
      </w:r>
    </w:p>
    <w:p w14:paraId="20DB9B29"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23DC4784"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If someone thinks their rights have been breached or may be breached, they can make a complaint about the issue directly with the relevant government agency. They can also make a human rights complaint to the Victorian Ombudsman in Victoria and the Queensland Human Rights Commission in Queensland. </w:t>
      </w:r>
      <w:r w:rsidRPr="00956924">
        <w:rPr>
          <w:rStyle w:val="eop"/>
          <w:rFonts w:asciiTheme="minorHAnsi" w:hAnsiTheme="minorHAnsi" w:cs="Arial"/>
        </w:rPr>
        <w:t> </w:t>
      </w:r>
    </w:p>
    <w:p w14:paraId="54B061B4"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0DA10C90"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The Human Rights Commissions in Victoria and Queensland each monitor and report on the operation of the Charters or Human Rights Acts in their relevant state or territory. The Charters and Human Rights Acts in Victoria, Queensland and the ACT don’t apply to the Federal Government or other state and territory governments.</w:t>
      </w:r>
      <w:r w:rsidRPr="00956924">
        <w:rPr>
          <w:rStyle w:val="eop"/>
          <w:rFonts w:asciiTheme="minorHAnsi" w:hAnsiTheme="minorHAnsi" w:cs="Arial"/>
        </w:rPr>
        <w:t> </w:t>
      </w:r>
    </w:p>
    <w:p w14:paraId="766B9F70"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19D0958F"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Charters have:</w:t>
      </w:r>
      <w:r w:rsidRPr="00956924">
        <w:rPr>
          <w:rStyle w:val="eop"/>
          <w:rFonts w:asciiTheme="minorHAnsi" w:hAnsiTheme="minorHAnsi" w:cs="Arial"/>
        </w:rPr>
        <w:t> </w:t>
      </w:r>
    </w:p>
    <w:p w14:paraId="72064AD0"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767112C8" w14:textId="77777777" w:rsidR="00956924" w:rsidRPr="00956924" w:rsidRDefault="00956924" w:rsidP="00956924">
      <w:pPr>
        <w:pStyle w:val="paragraph"/>
        <w:numPr>
          <w:ilvl w:val="0"/>
          <w:numId w:val="38"/>
        </w:numPr>
        <w:spacing w:before="0" w:beforeAutospacing="0" w:after="0" w:afterAutospacing="0"/>
        <w:ind w:left="360" w:firstLine="0"/>
        <w:textAlignment w:val="baseline"/>
        <w:rPr>
          <w:rFonts w:asciiTheme="minorHAnsi" w:hAnsiTheme="minorHAnsi" w:cs="Arial"/>
        </w:rPr>
      </w:pPr>
      <w:r w:rsidRPr="00956924">
        <w:rPr>
          <w:rStyle w:val="normaltextrun"/>
          <w:rFonts w:asciiTheme="minorHAnsi" w:hAnsiTheme="minorHAnsi" w:cs="Arial"/>
          <w:lang w:val="en-GB"/>
        </w:rPr>
        <w:t>Helped governments to identify and address human rights issues affecting people at an early stage of policy development.</w:t>
      </w:r>
      <w:r w:rsidRPr="00956924">
        <w:rPr>
          <w:rStyle w:val="eop"/>
          <w:rFonts w:asciiTheme="minorHAnsi" w:hAnsiTheme="minorHAnsi" w:cs="Arial"/>
        </w:rPr>
        <w:t> </w:t>
      </w:r>
    </w:p>
    <w:p w14:paraId="6AEA815C" w14:textId="77777777" w:rsidR="00956924" w:rsidRPr="00956924" w:rsidRDefault="00956924" w:rsidP="00956924">
      <w:pPr>
        <w:pStyle w:val="paragraph"/>
        <w:numPr>
          <w:ilvl w:val="0"/>
          <w:numId w:val="38"/>
        </w:numPr>
        <w:spacing w:before="0" w:beforeAutospacing="0" w:after="0" w:afterAutospacing="0"/>
        <w:ind w:left="360" w:firstLine="0"/>
        <w:textAlignment w:val="baseline"/>
        <w:rPr>
          <w:rFonts w:asciiTheme="minorHAnsi" w:hAnsiTheme="minorHAnsi" w:cs="Arial"/>
        </w:rPr>
      </w:pPr>
      <w:r w:rsidRPr="00956924">
        <w:rPr>
          <w:rStyle w:val="normaltextrun"/>
          <w:rFonts w:asciiTheme="minorHAnsi" w:hAnsiTheme="minorHAnsi" w:cs="Arial"/>
          <w:lang w:val="en-GB"/>
        </w:rPr>
        <w:t>Ensured transparency around how governments and parliaments have considered people’s human rights.</w:t>
      </w:r>
      <w:r w:rsidRPr="00956924">
        <w:rPr>
          <w:rStyle w:val="eop"/>
          <w:rFonts w:asciiTheme="minorHAnsi" w:hAnsiTheme="minorHAnsi" w:cs="Arial"/>
        </w:rPr>
        <w:t> </w:t>
      </w:r>
    </w:p>
    <w:p w14:paraId="41718641" w14:textId="77777777" w:rsidR="00956924" w:rsidRPr="00956924" w:rsidRDefault="00956924" w:rsidP="00956924">
      <w:pPr>
        <w:pStyle w:val="paragraph"/>
        <w:numPr>
          <w:ilvl w:val="0"/>
          <w:numId w:val="38"/>
        </w:numPr>
        <w:spacing w:before="0" w:beforeAutospacing="0" w:after="0" w:afterAutospacing="0"/>
        <w:ind w:left="360" w:firstLine="0"/>
        <w:textAlignment w:val="baseline"/>
        <w:rPr>
          <w:rFonts w:asciiTheme="minorHAnsi" w:hAnsiTheme="minorHAnsi" w:cs="Arial"/>
        </w:rPr>
      </w:pPr>
      <w:r w:rsidRPr="00956924">
        <w:rPr>
          <w:rStyle w:val="normaltextrun"/>
          <w:rFonts w:asciiTheme="minorHAnsi" w:hAnsiTheme="minorHAnsi" w:cs="Arial"/>
          <w:lang w:val="en-GB"/>
        </w:rPr>
        <w:t>Promoted better understanding of human rights.</w:t>
      </w:r>
      <w:r w:rsidRPr="00956924">
        <w:rPr>
          <w:rStyle w:val="eop"/>
          <w:rFonts w:asciiTheme="minorHAnsi" w:hAnsiTheme="minorHAnsi" w:cs="Arial"/>
        </w:rPr>
        <w:t> </w:t>
      </w:r>
    </w:p>
    <w:p w14:paraId="3B3851BE" w14:textId="77777777" w:rsidR="00956924" w:rsidRPr="00956924" w:rsidRDefault="00956924" w:rsidP="00956924">
      <w:pPr>
        <w:pStyle w:val="paragraph"/>
        <w:numPr>
          <w:ilvl w:val="0"/>
          <w:numId w:val="38"/>
        </w:numPr>
        <w:spacing w:before="0" w:beforeAutospacing="0" w:after="0" w:afterAutospacing="0"/>
        <w:ind w:left="360" w:firstLine="0"/>
        <w:textAlignment w:val="baseline"/>
        <w:rPr>
          <w:rFonts w:asciiTheme="minorHAnsi" w:hAnsiTheme="minorHAnsi" w:cs="Arial"/>
        </w:rPr>
      </w:pPr>
      <w:r w:rsidRPr="00956924">
        <w:rPr>
          <w:rStyle w:val="normaltextrun"/>
          <w:rFonts w:asciiTheme="minorHAnsi" w:hAnsiTheme="minorHAnsi" w:cs="Arial"/>
          <w:lang w:val="en-GB"/>
        </w:rPr>
        <w:t>Prevented human rights issues from escalating.</w:t>
      </w:r>
      <w:r w:rsidRPr="00956924">
        <w:rPr>
          <w:rStyle w:val="eop"/>
          <w:rFonts w:asciiTheme="minorHAnsi" w:hAnsiTheme="minorHAnsi" w:cs="Arial"/>
        </w:rPr>
        <w:t> </w:t>
      </w:r>
    </w:p>
    <w:p w14:paraId="7AA4AF9A" w14:textId="77777777" w:rsidR="00956924" w:rsidRPr="00956924" w:rsidRDefault="00956924" w:rsidP="00956924">
      <w:pPr>
        <w:pStyle w:val="paragraph"/>
        <w:numPr>
          <w:ilvl w:val="0"/>
          <w:numId w:val="39"/>
        </w:numPr>
        <w:spacing w:before="0" w:beforeAutospacing="0" w:after="0" w:afterAutospacing="0"/>
        <w:ind w:left="360" w:firstLine="0"/>
        <w:textAlignment w:val="baseline"/>
        <w:rPr>
          <w:rFonts w:asciiTheme="minorHAnsi" w:hAnsiTheme="minorHAnsi" w:cs="Arial"/>
        </w:rPr>
      </w:pPr>
      <w:r w:rsidRPr="00956924">
        <w:rPr>
          <w:rStyle w:val="normaltextrun"/>
          <w:rFonts w:asciiTheme="minorHAnsi" w:hAnsiTheme="minorHAnsi" w:cs="Arial"/>
          <w:lang w:val="en-GB"/>
        </w:rPr>
        <w:t>Provided a way for people to resolve human rights issues by raising them with government and other agencies.</w:t>
      </w:r>
      <w:r w:rsidRPr="00956924">
        <w:rPr>
          <w:rStyle w:val="eop"/>
          <w:rFonts w:asciiTheme="minorHAnsi" w:hAnsiTheme="minorHAnsi" w:cs="Arial"/>
        </w:rPr>
        <w:t> </w:t>
      </w:r>
    </w:p>
    <w:p w14:paraId="1AF18F06" w14:textId="77777777" w:rsidR="00956924" w:rsidRPr="00956924" w:rsidRDefault="00956924" w:rsidP="00956924">
      <w:pPr>
        <w:pStyle w:val="paragraph"/>
        <w:numPr>
          <w:ilvl w:val="0"/>
          <w:numId w:val="39"/>
        </w:numPr>
        <w:spacing w:before="0" w:beforeAutospacing="0" w:after="0" w:afterAutospacing="0"/>
        <w:ind w:left="360" w:firstLine="0"/>
        <w:textAlignment w:val="baseline"/>
        <w:rPr>
          <w:rFonts w:asciiTheme="minorHAnsi" w:hAnsiTheme="minorHAnsi" w:cs="Arial"/>
        </w:rPr>
      </w:pPr>
      <w:r w:rsidRPr="00956924">
        <w:rPr>
          <w:rStyle w:val="normaltextrun"/>
          <w:rFonts w:asciiTheme="minorHAnsi" w:hAnsiTheme="minorHAnsi" w:cs="Arial"/>
          <w:lang w:val="en-GB"/>
        </w:rPr>
        <w:t>Given people the power to take action and address human rights issues affecting them through complaint mechanisms and in the courts. </w:t>
      </w:r>
      <w:r w:rsidRPr="00956924">
        <w:rPr>
          <w:rStyle w:val="eop"/>
          <w:rFonts w:asciiTheme="minorHAnsi" w:hAnsiTheme="minorHAnsi" w:cs="Arial"/>
        </w:rPr>
        <w:t> </w:t>
      </w:r>
    </w:p>
    <w:p w14:paraId="40089832"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eop"/>
          <w:rFonts w:asciiTheme="minorHAnsi" w:hAnsiTheme="minorHAnsi" w:cs="Arial"/>
        </w:rPr>
        <w:t> </w:t>
      </w:r>
    </w:p>
    <w:p w14:paraId="24C386CA" w14:textId="562C0013" w:rsidR="00956924" w:rsidRPr="00956924" w:rsidRDefault="00956924" w:rsidP="00956924">
      <w:pPr>
        <w:pStyle w:val="paragraph"/>
        <w:spacing w:before="0" w:beforeAutospacing="0" w:after="0" w:afterAutospacing="0"/>
        <w:textAlignment w:val="baseline"/>
        <w:rPr>
          <w:rFonts w:asciiTheme="minorHAnsi" w:hAnsiTheme="minorHAnsi" w:cs="Segoe UI"/>
          <w:lang w:val="en-GB"/>
        </w:rPr>
      </w:pPr>
      <w:r w:rsidRPr="00956924">
        <w:rPr>
          <w:rStyle w:val="normaltextrun"/>
          <w:rFonts w:asciiTheme="minorHAnsi" w:hAnsiTheme="minorHAnsi" w:cs="Arial"/>
          <w:lang w:val="en-GB"/>
        </w:rPr>
        <w:t xml:space="preserve">There is growing experience overseas of applying human rights in the budget process to achieve better outcomes for everyone in the community. In 2017 the Office of the United Nations High Commissioner for Human Rights released a report called ‘Realising human rights through government budgets.’ Scotland provides a practical example of human rights principles being put into budget action, as outlined by the Scottish Human Rights Commission in their September 2019 ‘Human Rights Budget Work’ briefing papers. A more direct local example is gender-based budgeting, an element of which is already </w:t>
      </w:r>
      <w:r w:rsidR="00C252CC">
        <w:rPr>
          <w:rStyle w:val="normaltextrun"/>
          <w:rFonts w:asciiTheme="minorHAnsi" w:hAnsiTheme="minorHAnsi" w:cs="Arial"/>
          <w:lang w:val="en-GB"/>
        </w:rPr>
        <w:t xml:space="preserve">put </w:t>
      </w:r>
      <w:r w:rsidRPr="00956924">
        <w:rPr>
          <w:rStyle w:val="normaltextrun"/>
          <w:rFonts w:asciiTheme="minorHAnsi" w:hAnsiTheme="minorHAnsi" w:cs="Arial"/>
          <w:lang w:val="en-GB"/>
        </w:rPr>
        <w:t>into practice by the Australian Federal Government through the Women’s Budget Statement.</w:t>
      </w:r>
      <w:r w:rsidRPr="00956924">
        <w:rPr>
          <w:rStyle w:val="eop"/>
          <w:rFonts w:asciiTheme="minorHAnsi" w:hAnsiTheme="minorHAnsi" w:cs="Arial"/>
          <w:lang w:val="en-GB"/>
        </w:rPr>
        <w:t> </w:t>
      </w:r>
    </w:p>
    <w:p w14:paraId="7C16B7F0" w14:textId="77777777" w:rsidR="00956924" w:rsidRPr="00956924" w:rsidRDefault="00956924" w:rsidP="00956924">
      <w:pPr>
        <w:pStyle w:val="paragraph"/>
        <w:spacing w:before="0" w:beforeAutospacing="0" w:after="0" w:afterAutospacing="0"/>
        <w:textAlignment w:val="baseline"/>
        <w:rPr>
          <w:rFonts w:asciiTheme="minorHAnsi" w:hAnsiTheme="minorHAnsi" w:cs="Segoe UI"/>
          <w:lang w:val="en-GB"/>
        </w:rPr>
      </w:pPr>
      <w:r w:rsidRPr="00956924">
        <w:rPr>
          <w:rStyle w:val="eop"/>
          <w:rFonts w:asciiTheme="minorHAnsi" w:hAnsiTheme="minorHAnsi" w:cs="Arial"/>
          <w:lang w:val="en-GB"/>
        </w:rPr>
        <w:lastRenderedPageBreak/>
        <w:t> </w:t>
      </w:r>
    </w:p>
    <w:p w14:paraId="0E9B7A1C"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r w:rsidRPr="00956924">
        <w:rPr>
          <w:rStyle w:val="normaltextrun"/>
          <w:rFonts w:asciiTheme="minorHAnsi" w:hAnsiTheme="minorHAnsi" w:cs="Arial"/>
          <w:lang w:val="en-GB"/>
        </w:rPr>
        <w:t>Charters embed human rights into the DNA of government, and provide a bedrock for additional processes such as human rights budgeting. These put people at the heart of all aspects of government decision making including allocation of public resources. Protecting people’s human rights is in all our interests as Charters of Rights help to make life better for everyone. On that basis, we make the following recommendation.</w:t>
      </w:r>
      <w:r w:rsidRPr="00956924">
        <w:rPr>
          <w:rStyle w:val="eop"/>
          <w:rFonts w:asciiTheme="minorHAnsi" w:hAnsiTheme="minorHAnsi" w:cs="Arial"/>
        </w:rPr>
        <w:t> </w:t>
      </w:r>
    </w:p>
    <w:p w14:paraId="4F76A087" w14:textId="2412D9D0" w:rsidR="00710178" w:rsidRPr="00956924" w:rsidRDefault="00956924" w:rsidP="009569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9AFF32" w14:textId="041878B3" w:rsidR="00956924" w:rsidRPr="00956924" w:rsidRDefault="00956924" w:rsidP="00956924">
      <w:pPr>
        <w:pStyle w:val="Pull-outQuoteHeading"/>
        <w:rPr>
          <w:b/>
          <w:i/>
        </w:rPr>
      </w:pPr>
      <w:r w:rsidRPr="00956924">
        <w:rPr>
          <w:b/>
          <w:i/>
        </w:rPr>
        <w:t>Recommendation #2: That the Federal Government support an Australian Charter of Human Rights.</w:t>
      </w:r>
    </w:p>
    <w:p w14:paraId="78F75F0E" w14:textId="77777777" w:rsidR="00956924" w:rsidRDefault="00956924" w:rsidP="00956924">
      <w:pPr>
        <w:pStyle w:val="paragraph"/>
        <w:spacing w:before="0" w:beforeAutospacing="0" w:after="0" w:afterAutospacing="0"/>
        <w:textAlignment w:val="baseline"/>
        <w:rPr>
          <w:rStyle w:val="normaltextrun"/>
          <w:rFonts w:asciiTheme="minorHAnsi" w:hAnsiTheme="minorHAnsi" w:cs="Arial"/>
          <w:b/>
          <w:bCs/>
          <w:lang w:val="en-GB"/>
        </w:rPr>
      </w:pPr>
    </w:p>
    <w:p w14:paraId="728D6CC4" w14:textId="77777777" w:rsidR="00956924" w:rsidRDefault="00956924" w:rsidP="00956924">
      <w:pPr>
        <w:pStyle w:val="paragraph"/>
        <w:spacing w:before="0" w:beforeAutospacing="0" w:after="0" w:afterAutospacing="0"/>
        <w:textAlignment w:val="baseline"/>
        <w:rPr>
          <w:rStyle w:val="normaltextrun"/>
          <w:rFonts w:asciiTheme="minorHAnsi" w:hAnsiTheme="minorHAnsi" w:cs="Arial"/>
          <w:b/>
          <w:bCs/>
          <w:lang w:val="en-GB"/>
        </w:rPr>
      </w:pPr>
    </w:p>
    <w:p w14:paraId="32106C2E" w14:textId="39D964D9" w:rsidR="00956924" w:rsidRPr="00956924" w:rsidRDefault="00956924" w:rsidP="00956924">
      <w:pPr>
        <w:pStyle w:val="Heading1"/>
        <w:rPr>
          <w:rFonts w:cs="Segoe UI"/>
          <w:szCs w:val="48"/>
          <w:lang w:val="en-US"/>
        </w:rPr>
      </w:pPr>
      <w:bookmarkStart w:id="5" w:name="_Toc125722396"/>
      <w:r w:rsidRPr="00956924">
        <w:rPr>
          <w:rStyle w:val="normaltextrun"/>
          <w:rFonts w:cs="Arial"/>
          <w:b/>
          <w:bCs/>
          <w:color w:val="auto"/>
          <w:szCs w:val="48"/>
          <w:lang w:val="en-GB"/>
        </w:rPr>
        <w:t>Further information</w:t>
      </w:r>
      <w:bookmarkEnd w:id="5"/>
      <w:r w:rsidRPr="00956924">
        <w:rPr>
          <w:rStyle w:val="eop"/>
          <w:rFonts w:cs="Arial"/>
          <w:color w:val="auto"/>
          <w:szCs w:val="48"/>
          <w:lang w:val="en-US"/>
        </w:rPr>
        <w:t> </w:t>
      </w:r>
    </w:p>
    <w:p w14:paraId="3B12E02D" w14:textId="77777777" w:rsidR="00956924" w:rsidRPr="00956924" w:rsidRDefault="00956924" w:rsidP="00956924">
      <w:pPr>
        <w:pStyle w:val="paragraph"/>
        <w:spacing w:before="0" w:beforeAutospacing="0" w:after="0" w:afterAutospacing="0"/>
        <w:textAlignment w:val="baseline"/>
        <w:rPr>
          <w:rFonts w:asciiTheme="minorHAnsi" w:hAnsiTheme="minorHAnsi" w:cs="Segoe UI"/>
          <w:lang w:val="en-US"/>
        </w:rPr>
      </w:pPr>
      <w:r w:rsidRPr="00956924">
        <w:rPr>
          <w:rStyle w:val="eop"/>
          <w:rFonts w:asciiTheme="minorHAnsi" w:hAnsiTheme="minorHAnsi" w:cs="Arial"/>
          <w:lang w:val="en-US"/>
        </w:rPr>
        <w:t> </w:t>
      </w:r>
    </w:p>
    <w:p w14:paraId="5E2EF26A" w14:textId="796C668D" w:rsidR="00956924" w:rsidRDefault="00956924" w:rsidP="00956924">
      <w:pPr>
        <w:pStyle w:val="paragraph"/>
        <w:spacing w:before="0" w:beforeAutospacing="0" w:after="0" w:afterAutospacing="0"/>
        <w:textAlignment w:val="baseline"/>
        <w:rPr>
          <w:rStyle w:val="eop"/>
          <w:rFonts w:asciiTheme="minorHAnsi" w:hAnsiTheme="minorHAnsi" w:cs="Arial"/>
        </w:rPr>
      </w:pPr>
      <w:r w:rsidRPr="00956924">
        <w:rPr>
          <w:rStyle w:val="normaltextrun"/>
          <w:rFonts w:asciiTheme="minorHAnsi" w:hAnsiTheme="minorHAnsi" w:cs="Arial"/>
          <w:lang w:val="en-GB"/>
        </w:rPr>
        <w:t>Parliamentary Joint Committee on Human Rights, Report 6 of 2022; [2022] AUPJCHR 44</w:t>
      </w:r>
      <w:r w:rsidRPr="00956924">
        <w:rPr>
          <w:rStyle w:val="eop"/>
          <w:rFonts w:asciiTheme="minorHAnsi" w:hAnsiTheme="minorHAnsi" w:cs="Arial"/>
        </w:rPr>
        <w:t> </w:t>
      </w:r>
    </w:p>
    <w:p w14:paraId="4EA738B7" w14:textId="77777777" w:rsidR="00956924" w:rsidRPr="00956924" w:rsidRDefault="00956924" w:rsidP="00956924">
      <w:pPr>
        <w:pStyle w:val="paragraph"/>
        <w:spacing w:before="0" w:beforeAutospacing="0" w:after="0" w:afterAutospacing="0"/>
        <w:textAlignment w:val="baseline"/>
        <w:rPr>
          <w:rFonts w:asciiTheme="minorHAnsi" w:hAnsiTheme="minorHAnsi" w:cs="Segoe UI"/>
        </w:rPr>
      </w:pPr>
    </w:p>
    <w:p w14:paraId="4A16C511" w14:textId="023AD250" w:rsidR="00956924" w:rsidRDefault="00956924" w:rsidP="00956924">
      <w:pPr>
        <w:pStyle w:val="paragraph"/>
        <w:spacing w:before="0" w:beforeAutospacing="0" w:after="0" w:afterAutospacing="0"/>
        <w:textAlignment w:val="baseline"/>
        <w:rPr>
          <w:rStyle w:val="eop"/>
          <w:rFonts w:asciiTheme="minorHAnsi" w:hAnsiTheme="minorHAnsi" w:cs="Arial"/>
          <w:lang w:val="en-GB"/>
        </w:rPr>
      </w:pPr>
      <w:r w:rsidRPr="00956924">
        <w:rPr>
          <w:rStyle w:val="normaltextrun"/>
          <w:rFonts w:asciiTheme="minorHAnsi" w:hAnsiTheme="minorHAnsi" w:cs="Arial"/>
          <w:lang w:val="en-GB"/>
        </w:rPr>
        <w:t>Realising human rights through government budgets, Office of the United Nations High Commissioner for Human Rights, 2017</w:t>
      </w:r>
      <w:r w:rsidRPr="00956924">
        <w:rPr>
          <w:rStyle w:val="eop"/>
          <w:rFonts w:asciiTheme="minorHAnsi" w:hAnsiTheme="minorHAnsi" w:cs="Arial"/>
          <w:lang w:val="en-GB"/>
        </w:rPr>
        <w:t> </w:t>
      </w:r>
    </w:p>
    <w:p w14:paraId="25A3010F" w14:textId="77777777" w:rsidR="00956924" w:rsidRPr="00956924" w:rsidRDefault="00956924" w:rsidP="00956924">
      <w:pPr>
        <w:pStyle w:val="paragraph"/>
        <w:spacing w:before="0" w:beforeAutospacing="0" w:after="0" w:afterAutospacing="0"/>
        <w:textAlignment w:val="baseline"/>
        <w:rPr>
          <w:rFonts w:asciiTheme="minorHAnsi" w:hAnsiTheme="minorHAnsi" w:cs="Segoe UI"/>
          <w:lang w:val="en-GB"/>
        </w:rPr>
      </w:pPr>
    </w:p>
    <w:p w14:paraId="24AFBDBD" w14:textId="77777777" w:rsidR="00956924" w:rsidRDefault="00956924" w:rsidP="00956924">
      <w:pPr>
        <w:pStyle w:val="paragraph"/>
        <w:spacing w:before="0" w:beforeAutospacing="0" w:after="0" w:afterAutospacing="0"/>
        <w:textAlignment w:val="baseline"/>
        <w:rPr>
          <w:rStyle w:val="normaltextrun"/>
          <w:rFonts w:asciiTheme="minorHAnsi" w:hAnsiTheme="minorHAnsi" w:cs="Arial"/>
          <w:lang w:val="en-GB"/>
        </w:rPr>
      </w:pPr>
      <w:r w:rsidRPr="00956924">
        <w:rPr>
          <w:rStyle w:val="normaltextrun"/>
          <w:rFonts w:asciiTheme="minorHAnsi" w:hAnsiTheme="minorHAnsi" w:cs="Arial"/>
          <w:lang w:val="en-GB"/>
        </w:rPr>
        <w:t>Human Rights Budget Work: What, Why, How? Collected Briefing Papers, Scottish Human Rights Commission, September 2019</w:t>
      </w:r>
    </w:p>
    <w:p w14:paraId="20F6F127" w14:textId="77777777" w:rsidR="00956924" w:rsidRDefault="00956924" w:rsidP="00956924">
      <w:pPr>
        <w:pStyle w:val="paragraph"/>
        <w:spacing w:before="0" w:beforeAutospacing="0" w:after="0" w:afterAutospacing="0"/>
        <w:textAlignment w:val="baseline"/>
        <w:rPr>
          <w:rStyle w:val="eop"/>
          <w:rFonts w:asciiTheme="minorHAnsi" w:hAnsiTheme="minorHAnsi" w:cs="Arial"/>
          <w:lang w:val="en-GB"/>
        </w:rPr>
      </w:pPr>
    </w:p>
    <w:p w14:paraId="030C1641" w14:textId="77777777" w:rsidR="003F56CC" w:rsidRDefault="003F56CC" w:rsidP="00710178"/>
    <w:p w14:paraId="01BE72C4" w14:textId="6DF99B6D" w:rsidR="00E105E1" w:rsidRPr="00710178" w:rsidRDefault="00E105E1" w:rsidP="00710178"/>
    <w:sectPr w:rsidR="00E105E1" w:rsidRPr="00710178" w:rsidSect="00832E8B">
      <w:headerReference w:type="default" r:id="rId13"/>
      <w:footerReference w:type="default" r:id="rId14"/>
      <w:type w:val="continuous"/>
      <w:pgSz w:w="11906" w:h="16838" w:code="9"/>
      <w:pgMar w:top="1134" w:right="68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FCAA" w14:textId="77777777" w:rsidR="00507554" w:rsidRDefault="00507554" w:rsidP="00C37A29">
      <w:pPr>
        <w:spacing w:after="0"/>
      </w:pPr>
      <w:r>
        <w:separator/>
      </w:r>
    </w:p>
    <w:p w14:paraId="0A38F481" w14:textId="77777777" w:rsidR="00507554" w:rsidRDefault="00507554"/>
  </w:endnote>
  <w:endnote w:type="continuationSeparator" w:id="0">
    <w:p w14:paraId="5874787F" w14:textId="77777777" w:rsidR="00507554" w:rsidRDefault="00507554" w:rsidP="00C37A29">
      <w:pPr>
        <w:spacing w:after="0"/>
      </w:pPr>
      <w:r>
        <w:continuationSeparator/>
      </w:r>
    </w:p>
    <w:p w14:paraId="073F8A2A" w14:textId="77777777" w:rsidR="00507554" w:rsidRDefault="00507554"/>
  </w:endnote>
  <w:endnote w:type="continuationNotice" w:id="1">
    <w:p w14:paraId="52A83C8C" w14:textId="77777777" w:rsidR="00507554" w:rsidRDefault="005075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empos Fine Light">
    <w:altName w:val="Cambria"/>
    <w:panose1 w:val="00000000000000000000"/>
    <w:charset w:val="00"/>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740C" w14:textId="77777777" w:rsidR="00246BCF" w:rsidRPr="0042508F" w:rsidRDefault="00E575E4" w:rsidP="002608F8">
    <w:pPr>
      <w:pStyle w:val="Footer"/>
    </w:pPr>
    <w:r>
      <w:rPr>
        <w:noProof/>
        <w:lang w:eastAsia="en-AU"/>
      </w:rPr>
      <mc:AlternateContent>
        <mc:Choice Requires="wps">
          <w:drawing>
            <wp:anchor distT="0" distB="0" distL="114300" distR="114300" simplePos="0" relativeHeight="251658240" behindDoc="1" locked="1" layoutInCell="1" allowOverlap="1" wp14:anchorId="649EF6D6" wp14:editId="5C771415">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4D764" id="Rectangle 5" o:spid="_x0000_s1026"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TEkwIAAIYFAAAOAAAAZHJzL2Uyb0RvYy54bWysVFFP2zAQfp+0/2D5fSSpKIyKFFUgpkkI&#10;EDDxbBy7seT4PNtt2v36ne0kBYb2MK0Pri93993d57s7v9h1mmyF8wpMTaujkhJhODTKrGv64+n6&#10;y1dKfGCmYRqMqOleeHqx/PzpvLcLMYMWdCMcQRDjF72taRuCXRSF563omD8CKwwqJbiOBRTdumgc&#10;6xG908WsLE+KHlxjHXDhPX69ykq6TPhSCh7upPQiEF1TzC2k06XzJZ7F8pwt1o7ZVvEhDfYPWXRM&#10;GQw6QV2xwMjGqT+gOsUdeJDhiENXgJSKi1QDVlOV76p5bJkVqRYkx9uJJv//YPnt9t4R1dR0Tolh&#10;HT7RA5LGzFoLMo/09NYv0OrR3rtB8niNte6k6+I/VkF2idL9RKnYBcLx4+n8pMQfJRx1VXlyho+W&#10;WC8O/tb58E1AR+Klpg7jJy7Z9sYHjImmo0kM50Gr5lppnYTYKOJSO7Jl+MRhV8Wc0eONlTbR1kD0&#10;yur4pYil5WLSLey1iHbaPAiJnGD6s5RI6sZDEMa5MKHKqpY1Iseep0KH6GNaKZcEGJElxp+wB4DR&#10;MoOM2BlmsI+uIjXz5Fz+LbHsPHmkyGDC5NwpA+4jAI1VDZGz/UhSpiay9ALNHjvGQR4lb/m1wme7&#10;YT7cM4ezg2+N+yDc4SE19DWF4UZJC+7XR9+jPbY0ainpcRZr6n9umBOU6O8Gm/2sOj6Ow5uE4/np&#10;DAX3WvPyWmM23SVgL1S4eSxP12gf9HiVDrpnXBurGBVVzHCMXVMe3ChchrwjcPFwsVolMxxYy8KN&#10;ebQ8gkdWY1s+7Z6Zs0PvBuz7Wxjnli3etXC2jZ4GVpsAUqX+PvA68I3DnhpnWExxm7yWk9VhfS5/&#10;AwAA//8DAFBLAwQUAAYACAAAACEAyZ8U494AAAAHAQAADwAAAGRycy9kb3ducmV2LnhtbEyPwW7C&#10;MBBE75X4B2uRuFTgQEuUpnEQtHDh0hb4ABMvSUS8jmID6d936aW9rGY1q5m32aK3jbhi52tHCqaT&#10;CARS4UxNpYLDfjNOQPigyejGESr4Rg+LfPCQ6dS4G33hdRdKwSHkU62gCqFNpfRFhVb7iWuR2Du5&#10;zurAa1dK0+kbh9tGzqIollbXxA2VbvGtwuK8u1gF+4/PeL2p5zRrz+/L52K+elxvV0qNhv3yFUTA&#10;Pvwdwx2f0SFnpqO7kPGiUcCPhN9596YvUQziyCpOnhKQeSb/8+c/AAAA//8DAFBLAQItABQABgAI&#10;AAAAIQC2gziS/gAAAOEBAAATAAAAAAAAAAAAAAAAAAAAAABbQ29udGVudF9UeXBlc10ueG1sUEsB&#10;Ai0AFAAGAAgAAAAhADj9If/WAAAAlAEAAAsAAAAAAAAAAAAAAAAALwEAAF9yZWxzLy5yZWxzUEsB&#10;Ai0AFAAGAAgAAAAhALypVMSTAgAAhgUAAA4AAAAAAAAAAAAAAAAALgIAAGRycy9lMm9Eb2MueG1s&#10;UEsBAi0AFAAGAAgAAAAhAMmfFOPeAAAABwEAAA8AAAAAAAAAAAAAAAAA7QQAAGRycy9kb3ducmV2&#10;LnhtbFBLBQYAAAAABAAEAPMAAAD4BQAAAAA=&#10;" fillcolor="black [3213]" stroked="f" strokeweight="1pt">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8FD9" w14:textId="77777777" w:rsidR="005141E8" w:rsidRPr="0042508F" w:rsidRDefault="0042508F" w:rsidP="0042508F">
    <w:pPr>
      <w:pStyle w:val="Footer"/>
      <w:jc w:val="right"/>
    </w:pPr>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Pr>
        <w:noProof/>
      </w:rPr>
      <w:t>1</w:t>
    </w:r>
    <w:r w:rsidRPr="0042508F">
      <w:rPr>
        <w:sz w:val="24"/>
        <w:szCs w:val="24"/>
      </w:rPr>
      <w:fldChar w:fldCharType="end"/>
    </w:r>
    <w:r w:rsidRPr="0042508F">
      <w:t xml:space="preserve"> of </w:t>
    </w:r>
    <w:r w:rsidR="001C7835">
      <w:rPr>
        <w:noProof/>
      </w:rPr>
      <w:fldChar w:fldCharType="begin"/>
    </w:r>
    <w:r w:rsidR="001C7835">
      <w:rPr>
        <w:noProof/>
      </w:rPr>
      <w:instrText xml:space="preserve"> NUMPAGES  </w:instrText>
    </w:r>
    <w:r w:rsidR="001C7835">
      <w:rPr>
        <w:noProof/>
      </w:rPr>
      <w:fldChar w:fldCharType="separate"/>
    </w:r>
    <w:r w:rsidR="000415BC">
      <w:rPr>
        <w:noProof/>
      </w:rPr>
      <w:t>6</w:t>
    </w:r>
    <w:r w:rsidR="001C78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9FDB" w14:textId="01325FDD" w:rsidR="00825E6D" w:rsidRDefault="00956924" w:rsidP="006B3B05">
    <w:pPr>
      <w:pStyle w:val="Footer"/>
    </w:pPr>
    <w:r>
      <w:t>Human Rights Law Centre Submission to 2023-24 Federal Budget Consultation</w:t>
    </w:r>
    <w:r w:rsidR="002C4EC9">
      <w:tab/>
    </w:r>
    <w:r w:rsidR="002C4EC9">
      <w:fldChar w:fldCharType="begin"/>
    </w:r>
    <w:r w:rsidR="002C4EC9">
      <w:instrText xml:space="preserve"> PAGE   \* MERGEFORMAT </w:instrText>
    </w:r>
    <w:r w:rsidR="002C4EC9">
      <w:fldChar w:fldCharType="separate"/>
    </w:r>
    <w:r w:rsidR="000415BC">
      <w:rPr>
        <w:noProof/>
      </w:rPr>
      <w:t>2</w:t>
    </w:r>
    <w:r w:rsidR="002C4E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99FD" w14:textId="77777777" w:rsidR="00507554" w:rsidRDefault="00507554" w:rsidP="00C37A29">
      <w:pPr>
        <w:spacing w:after="0"/>
      </w:pPr>
      <w:r>
        <w:separator/>
      </w:r>
    </w:p>
    <w:p w14:paraId="0A625FF2" w14:textId="77777777" w:rsidR="00507554" w:rsidRDefault="00507554"/>
  </w:footnote>
  <w:footnote w:type="continuationSeparator" w:id="0">
    <w:p w14:paraId="6A3C90FF" w14:textId="77777777" w:rsidR="00507554" w:rsidRDefault="00507554" w:rsidP="00C37A29">
      <w:pPr>
        <w:spacing w:after="0"/>
      </w:pPr>
      <w:r>
        <w:continuationSeparator/>
      </w:r>
    </w:p>
    <w:p w14:paraId="309374DC" w14:textId="77777777" w:rsidR="00507554" w:rsidRDefault="00507554"/>
  </w:footnote>
  <w:footnote w:type="continuationNotice" w:id="1">
    <w:p w14:paraId="4F9BE0EC" w14:textId="77777777" w:rsidR="00507554" w:rsidRDefault="005075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2758" w14:textId="77777777" w:rsidR="00825E6D" w:rsidRDefault="00825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581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87D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8DB76E4"/>
    <w:multiLevelType w:val="multilevel"/>
    <w:tmpl w:val="C97C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3B40A6"/>
    <w:multiLevelType w:val="multilevel"/>
    <w:tmpl w:val="EF345D76"/>
    <w:numStyleLink w:val="BodyListStyle"/>
  </w:abstractNum>
  <w:abstractNum w:abstractNumId="13"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97DAEA0E"/>
    <w:numStyleLink w:val="Numbering"/>
  </w:abstractNum>
  <w:abstractNum w:abstractNumId="15" w15:restartNumberingAfterBreak="0">
    <w:nsid w:val="0D5A5E93"/>
    <w:multiLevelType w:val="multilevel"/>
    <w:tmpl w:val="1646C884"/>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97DAEA0E"/>
    <w:numStyleLink w:val="Numbering"/>
  </w:abstractNum>
  <w:abstractNum w:abstractNumId="20" w15:restartNumberingAfterBreak="0">
    <w:nsid w:val="1D434B2C"/>
    <w:multiLevelType w:val="multilevel"/>
    <w:tmpl w:val="4A58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1F1D0F"/>
    <w:multiLevelType w:val="multilevel"/>
    <w:tmpl w:val="1646C884"/>
    <w:numStyleLink w:val="Bullets"/>
  </w:abstractNum>
  <w:abstractNum w:abstractNumId="22" w15:restartNumberingAfterBreak="0">
    <w:nsid w:val="3ACD0B4D"/>
    <w:multiLevelType w:val="multilevel"/>
    <w:tmpl w:val="EF345D76"/>
    <w:styleLink w:val="BodyListStyle"/>
    <w:lvl w:ilvl="0">
      <w:start w:val="1"/>
      <w:numFmt w:val="decimal"/>
      <w:pStyle w:val="BodyList1"/>
      <w:lvlText w:val="%1."/>
      <w:lvlJc w:val="left"/>
      <w:pPr>
        <w:ind w:left="567" w:hanging="567"/>
      </w:pPr>
      <w:rPr>
        <w:rFonts w:hint="default"/>
      </w:rPr>
    </w:lvl>
    <w:lvl w:ilvl="1">
      <w:start w:val="1"/>
      <w:numFmt w:val="lowerLetter"/>
      <w:pStyle w:val="BodyList2"/>
      <w:lvlText w:val="(%2)"/>
      <w:lvlJc w:val="left"/>
      <w:pPr>
        <w:ind w:left="1134" w:hanging="567"/>
      </w:pPr>
      <w:rPr>
        <w:rFonts w:hint="default"/>
      </w:rPr>
    </w:lvl>
    <w:lvl w:ilvl="2">
      <w:start w:val="1"/>
      <w:numFmt w:val="lowerRoman"/>
      <w:pStyle w:val="BodyList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397427"/>
    <w:multiLevelType w:val="multilevel"/>
    <w:tmpl w:val="97DAEA0E"/>
    <w:numStyleLink w:val="Numbering"/>
  </w:abstractNum>
  <w:abstractNum w:abstractNumId="24" w15:restartNumberingAfterBreak="0">
    <w:nsid w:val="43A55372"/>
    <w:multiLevelType w:val="multilevel"/>
    <w:tmpl w:val="1EC4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7C85198"/>
    <w:multiLevelType w:val="multilevel"/>
    <w:tmpl w:val="D3E23D78"/>
    <w:styleLink w:val="HeadingLi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97DAEA0E"/>
    <w:numStyleLink w:val="Numbering"/>
  </w:abstractNum>
  <w:abstractNum w:abstractNumId="30" w15:restartNumberingAfterBreak="0">
    <w:nsid w:val="5B2E3660"/>
    <w:multiLevelType w:val="multilevel"/>
    <w:tmpl w:val="973A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336C90"/>
    <w:multiLevelType w:val="multilevel"/>
    <w:tmpl w:val="6024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43520E2"/>
    <w:multiLevelType w:val="multilevel"/>
    <w:tmpl w:val="1646C884"/>
    <w:numStyleLink w:val="Bullets"/>
  </w:abstractNum>
  <w:abstractNum w:abstractNumId="34" w15:restartNumberingAfterBreak="0">
    <w:nsid w:val="660D51AD"/>
    <w:multiLevelType w:val="multilevel"/>
    <w:tmpl w:val="97DAEA0E"/>
    <w:numStyleLink w:val="Numbering"/>
  </w:abstractNum>
  <w:abstractNum w:abstractNumId="35" w15:restartNumberingAfterBreak="0">
    <w:nsid w:val="744D0736"/>
    <w:multiLevelType w:val="multilevel"/>
    <w:tmpl w:val="97DAEA0E"/>
    <w:numStyleLink w:val="Numbering"/>
  </w:abstractNum>
  <w:num w:numId="1" w16cid:durableId="1745108902">
    <w:abstractNumId w:val="9"/>
  </w:num>
  <w:num w:numId="2" w16cid:durableId="368604244">
    <w:abstractNumId w:val="7"/>
  </w:num>
  <w:num w:numId="3" w16cid:durableId="1528106886">
    <w:abstractNumId w:val="6"/>
  </w:num>
  <w:num w:numId="4" w16cid:durableId="425806150">
    <w:abstractNumId w:val="5"/>
  </w:num>
  <w:num w:numId="5" w16cid:durableId="600841206">
    <w:abstractNumId w:val="4"/>
  </w:num>
  <w:num w:numId="6" w16cid:durableId="1749769780">
    <w:abstractNumId w:val="8"/>
  </w:num>
  <w:num w:numId="7" w16cid:durableId="756366199">
    <w:abstractNumId w:val="3"/>
  </w:num>
  <w:num w:numId="8" w16cid:durableId="906765865">
    <w:abstractNumId w:val="2"/>
  </w:num>
  <w:num w:numId="9" w16cid:durableId="1929581309">
    <w:abstractNumId w:val="1"/>
  </w:num>
  <w:num w:numId="10" w16cid:durableId="1060254888">
    <w:abstractNumId w:val="0"/>
  </w:num>
  <w:num w:numId="11" w16cid:durableId="673847266">
    <w:abstractNumId w:val="32"/>
  </w:num>
  <w:num w:numId="12" w16cid:durableId="901066519">
    <w:abstractNumId w:val="33"/>
  </w:num>
  <w:num w:numId="13" w16cid:durableId="1061945458">
    <w:abstractNumId w:val="21"/>
  </w:num>
  <w:num w:numId="14" w16cid:durableId="317197856">
    <w:abstractNumId w:val="16"/>
  </w:num>
  <w:num w:numId="15" w16cid:durableId="331766167">
    <w:abstractNumId w:val="35"/>
  </w:num>
  <w:num w:numId="16" w16cid:durableId="1056271952">
    <w:abstractNumId w:val="26"/>
  </w:num>
  <w:num w:numId="17" w16cid:durableId="1536313164">
    <w:abstractNumId w:val="34"/>
  </w:num>
  <w:num w:numId="18" w16cid:durableId="1931816962">
    <w:abstractNumId w:val="10"/>
  </w:num>
  <w:num w:numId="19" w16cid:durableId="1547451492">
    <w:abstractNumId w:val="14"/>
  </w:num>
  <w:num w:numId="20" w16cid:durableId="66458811">
    <w:abstractNumId w:val="23"/>
  </w:num>
  <w:num w:numId="21" w16cid:durableId="784890783">
    <w:abstractNumId w:val="17"/>
  </w:num>
  <w:num w:numId="22" w16cid:durableId="901404522">
    <w:abstractNumId w:val="13"/>
  </w:num>
  <w:num w:numId="23" w16cid:durableId="1088622732">
    <w:abstractNumId w:val="15"/>
  </w:num>
  <w:num w:numId="24" w16cid:durableId="1562445819">
    <w:abstractNumId w:val="19"/>
  </w:num>
  <w:num w:numId="25" w16cid:durableId="1533230559">
    <w:abstractNumId w:val="29"/>
  </w:num>
  <w:num w:numId="26" w16cid:durableId="946934322">
    <w:abstractNumId w:val="28"/>
  </w:num>
  <w:num w:numId="27" w16cid:durableId="146366241">
    <w:abstractNumId w:val="18"/>
  </w:num>
  <w:num w:numId="28" w16cid:durableId="18806272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557211">
    <w:abstractNumId w:val="25"/>
  </w:num>
  <w:num w:numId="30" w16cid:durableId="1813135027">
    <w:abstractNumId w:val="27"/>
  </w:num>
  <w:num w:numId="31" w16cid:durableId="2149682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5377073">
    <w:abstractNumId w:val="22"/>
  </w:num>
  <w:num w:numId="33" w16cid:durableId="7712393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550017">
    <w:abstractNumId w:val="12"/>
  </w:num>
  <w:num w:numId="35" w16cid:durableId="240605725">
    <w:abstractNumId w:val="20"/>
  </w:num>
  <w:num w:numId="36" w16cid:durableId="125009046">
    <w:abstractNumId w:val="24"/>
  </w:num>
  <w:num w:numId="37" w16cid:durableId="2140999061">
    <w:abstractNumId w:val="30"/>
  </w:num>
  <w:num w:numId="38" w16cid:durableId="234509863">
    <w:abstractNumId w:val="31"/>
  </w:num>
  <w:num w:numId="39" w16cid:durableId="18501703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BC"/>
    <w:rsid w:val="00011D45"/>
    <w:rsid w:val="000300AF"/>
    <w:rsid w:val="000415BC"/>
    <w:rsid w:val="000724AE"/>
    <w:rsid w:val="0008037D"/>
    <w:rsid w:val="00087DE0"/>
    <w:rsid w:val="000B497F"/>
    <w:rsid w:val="000D04BD"/>
    <w:rsid w:val="000E0E7E"/>
    <w:rsid w:val="00112E8F"/>
    <w:rsid w:val="001268BC"/>
    <w:rsid w:val="00126AF0"/>
    <w:rsid w:val="00171446"/>
    <w:rsid w:val="001860DC"/>
    <w:rsid w:val="001A0D77"/>
    <w:rsid w:val="001A111F"/>
    <w:rsid w:val="001C7835"/>
    <w:rsid w:val="001F13C1"/>
    <w:rsid w:val="001F446D"/>
    <w:rsid w:val="00221AB7"/>
    <w:rsid w:val="00246435"/>
    <w:rsid w:val="00246BCF"/>
    <w:rsid w:val="002608F8"/>
    <w:rsid w:val="00262E04"/>
    <w:rsid w:val="00270834"/>
    <w:rsid w:val="002713BE"/>
    <w:rsid w:val="002814E6"/>
    <w:rsid w:val="00294731"/>
    <w:rsid w:val="002A6C30"/>
    <w:rsid w:val="002B3038"/>
    <w:rsid w:val="002C4EC9"/>
    <w:rsid w:val="00305171"/>
    <w:rsid w:val="00313B0C"/>
    <w:rsid w:val="0032488B"/>
    <w:rsid w:val="0034680A"/>
    <w:rsid w:val="00356458"/>
    <w:rsid w:val="00363FF8"/>
    <w:rsid w:val="0037721D"/>
    <w:rsid w:val="0038102A"/>
    <w:rsid w:val="003B2A3A"/>
    <w:rsid w:val="003D23A3"/>
    <w:rsid w:val="003D5856"/>
    <w:rsid w:val="003F56CC"/>
    <w:rsid w:val="00404E4F"/>
    <w:rsid w:val="0042339A"/>
    <w:rsid w:val="0042508F"/>
    <w:rsid w:val="004427C8"/>
    <w:rsid w:val="004635FD"/>
    <w:rsid w:val="004B0F3F"/>
    <w:rsid w:val="004B609E"/>
    <w:rsid w:val="004E0833"/>
    <w:rsid w:val="004E28C6"/>
    <w:rsid w:val="004E7195"/>
    <w:rsid w:val="004F138F"/>
    <w:rsid w:val="0050670B"/>
    <w:rsid w:val="00507554"/>
    <w:rsid w:val="005141E8"/>
    <w:rsid w:val="00520220"/>
    <w:rsid w:val="00550C99"/>
    <w:rsid w:val="00553413"/>
    <w:rsid w:val="00580F86"/>
    <w:rsid w:val="0058369E"/>
    <w:rsid w:val="00593314"/>
    <w:rsid w:val="00594496"/>
    <w:rsid w:val="005A39D4"/>
    <w:rsid w:val="005B4113"/>
    <w:rsid w:val="005C6618"/>
    <w:rsid w:val="005F4EC2"/>
    <w:rsid w:val="00603FD5"/>
    <w:rsid w:val="00616DC8"/>
    <w:rsid w:val="00640CC6"/>
    <w:rsid w:val="00646C2F"/>
    <w:rsid w:val="006508F6"/>
    <w:rsid w:val="0068724F"/>
    <w:rsid w:val="006A1DEF"/>
    <w:rsid w:val="006B3B05"/>
    <w:rsid w:val="006C4AF4"/>
    <w:rsid w:val="006D3F2F"/>
    <w:rsid w:val="006E3536"/>
    <w:rsid w:val="006F021C"/>
    <w:rsid w:val="00710178"/>
    <w:rsid w:val="00714488"/>
    <w:rsid w:val="00714B39"/>
    <w:rsid w:val="007208FA"/>
    <w:rsid w:val="007563AE"/>
    <w:rsid w:val="0077378C"/>
    <w:rsid w:val="007A0363"/>
    <w:rsid w:val="0081533C"/>
    <w:rsid w:val="00825E6D"/>
    <w:rsid w:val="00832E8B"/>
    <w:rsid w:val="0085439B"/>
    <w:rsid w:val="008B019B"/>
    <w:rsid w:val="008B05C3"/>
    <w:rsid w:val="008B4965"/>
    <w:rsid w:val="008B63F9"/>
    <w:rsid w:val="008C5B65"/>
    <w:rsid w:val="008D1ABD"/>
    <w:rsid w:val="0090137A"/>
    <w:rsid w:val="009073F5"/>
    <w:rsid w:val="00936068"/>
    <w:rsid w:val="009517CC"/>
    <w:rsid w:val="00956924"/>
    <w:rsid w:val="009615D4"/>
    <w:rsid w:val="00974677"/>
    <w:rsid w:val="009A2F17"/>
    <w:rsid w:val="009A3CAA"/>
    <w:rsid w:val="009B26BD"/>
    <w:rsid w:val="009C1ABB"/>
    <w:rsid w:val="009D24F5"/>
    <w:rsid w:val="00A13664"/>
    <w:rsid w:val="00A24EF4"/>
    <w:rsid w:val="00A327A3"/>
    <w:rsid w:val="00A90151"/>
    <w:rsid w:val="00A9359B"/>
    <w:rsid w:val="00AA163B"/>
    <w:rsid w:val="00AD6E5F"/>
    <w:rsid w:val="00B23603"/>
    <w:rsid w:val="00B32D6C"/>
    <w:rsid w:val="00B3749D"/>
    <w:rsid w:val="00B57A5F"/>
    <w:rsid w:val="00B653FA"/>
    <w:rsid w:val="00B65DAA"/>
    <w:rsid w:val="00B66B2F"/>
    <w:rsid w:val="00B74F7F"/>
    <w:rsid w:val="00B75B08"/>
    <w:rsid w:val="00B76B4B"/>
    <w:rsid w:val="00B87859"/>
    <w:rsid w:val="00B91D47"/>
    <w:rsid w:val="00BA3CB8"/>
    <w:rsid w:val="00BA7623"/>
    <w:rsid w:val="00BF68C8"/>
    <w:rsid w:val="00C01E68"/>
    <w:rsid w:val="00C11924"/>
    <w:rsid w:val="00C12208"/>
    <w:rsid w:val="00C211CA"/>
    <w:rsid w:val="00C252CC"/>
    <w:rsid w:val="00C304FB"/>
    <w:rsid w:val="00C326F9"/>
    <w:rsid w:val="00C37A29"/>
    <w:rsid w:val="00C61068"/>
    <w:rsid w:val="00C70EFC"/>
    <w:rsid w:val="00C932F3"/>
    <w:rsid w:val="00C94236"/>
    <w:rsid w:val="00CA4BE9"/>
    <w:rsid w:val="00CB0962"/>
    <w:rsid w:val="00CD61EB"/>
    <w:rsid w:val="00CF02F0"/>
    <w:rsid w:val="00CF54E1"/>
    <w:rsid w:val="00D16F74"/>
    <w:rsid w:val="00D20FA5"/>
    <w:rsid w:val="00D60649"/>
    <w:rsid w:val="00D61E88"/>
    <w:rsid w:val="00D83923"/>
    <w:rsid w:val="00D9419D"/>
    <w:rsid w:val="00DF4E3E"/>
    <w:rsid w:val="00E0453D"/>
    <w:rsid w:val="00E05FA6"/>
    <w:rsid w:val="00E105E1"/>
    <w:rsid w:val="00E25474"/>
    <w:rsid w:val="00E32F93"/>
    <w:rsid w:val="00E33F08"/>
    <w:rsid w:val="00E54B2B"/>
    <w:rsid w:val="00E575E4"/>
    <w:rsid w:val="00E64214"/>
    <w:rsid w:val="00E8464B"/>
    <w:rsid w:val="00E87823"/>
    <w:rsid w:val="00EA1943"/>
    <w:rsid w:val="00EC5738"/>
    <w:rsid w:val="00EE405A"/>
    <w:rsid w:val="00EE6F14"/>
    <w:rsid w:val="00EF3F23"/>
    <w:rsid w:val="00F162D4"/>
    <w:rsid w:val="00F32121"/>
    <w:rsid w:val="00F4010B"/>
    <w:rsid w:val="00F4702C"/>
    <w:rsid w:val="00F505B8"/>
    <w:rsid w:val="00F630FC"/>
    <w:rsid w:val="00F634F6"/>
    <w:rsid w:val="00F87B07"/>
    <w:rsid w:val="00F94880"/>
    <w:rsid w:val="00FA0342"/>
    <w:rsid w:val="00FC2D8B"/>
    <w:rsid w:val="00FD3306"/>
    <w:rsid w:val="00FE57D8"/>
    <w:rsid w:val="00FE632A"/>
    <w:rsid w:val="13922226"/>
    <w:rsid w:val="2D2C639A"/>
    <w:rsid w:val="42CE4FE1"/>
    <w:rsid w:val="72C28885"/>
    <w:rsid w:val="7C8BFC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21"/>
    <w:pPr>
      <w:spacing w:before="120" w:after="120" w:line="264" w:lineRule="auto"/>
    </w:pPr>
    <w:rPr>
      <w:sz w:val="20"/>
    </w:rPr>
  </w:style>
  <w:style w:type="paragraph" w:styleId="Heading1">
    <w:name w:val="heading 1"/>
    <w:basedOn w:val="Normal"/>
    <w:next w:val="Normal"/>
    <w:link w:val="Heading1Char"/>
    <w:uiPriority w:val="9"/>
    <w:qFormat/>
    <w:rsid w:val="00FE632A"/>
    <w:pPr>
      <w:keepNext/>
      <w:keepLines/>
      <w:numPr>
        <w:numId w:val="30"/>
      </w:numPr>
      <w:ind w:left="0" w:hanging="851"/>
      <w:contextualSpacing/>
      <w:outlineLvl w:val="0"/>
    </w:pPr>
    <w:rPr>
      <w:rFonts w:ascii="Georgia" w:eastAsiaTheme="majorEastAsia" w:hAnsi="Georgia" w:cstheme="majorBidi"/>
      <w:color w:val="000000" w:themeColor="text1"/>
      <w:spacing w:val="10"/>
      <w:sz w:val="48"/>
      <w:szCs w:val="32"/>
    </w:rPr>
  </w:style>
  <w:style w:type="paragraph" w:styleId="Heading2">
    <w:name w:val="heading 2"/>
    <w:basedOn w:val="Normal"/>
    <w:next w:val="Normal"/>
    <w:link w:val="Heading2Char"/>
    <w:uiPriority w:val="9"/>
    <w:unhideWhenUsed/>
    <w:qFormat/>
    <w:rsid w:val="00FE632A"/>
    <w:pPr>
      <w:keepNext/>
      <w:keepLines/>
      <w:numPr>
        <w:ilvl w:val="1"/>
        <w:numId w:val="30"/>
      </w:numPr>
      <w:spacing w:before="240" w:after="240"/>
      <w:outlineLvl w:val="1"/>
    </w:pPr>
    <w:rPr>
      <w:rFonts w:ascii="Georgia" w:eastAsiaTheme="majorEastAsia" w:hAnsi="Georgia" w:cstheme="majorBidi"/>
      <w:spacing w:val="10"/>
      <w:sz w:val="24"/>
      <w:szCs w:val="26"/>
    </w:rPr>
  </w:style>
  <w:style w:type="paragraph" w:styleId="Heading3">
    <w:name w:val="heading 3"/>
    <w:basedOn w:val="Normal"/>
    <w:next w:val="Normal"/>
    <w:link w:val="Heading3Char"/>
    <w:uiPriority w:val="9"/>
    <w:unhideWhenUsed/>
    <w:qFormat/>
    <w:rsid w:val="00FE632A"/>
    <w:pPr>
      <w:keepNext/>
      <w:keepLines/>
      <w:numPr>
        <w:ilvl w:val="2"/>
        <w:numId w:val="30"/>
      </w:numPr>
      <w:spacing w:before="240" w:after="240"/>
      <w:outlineLvl w:val="2"/>
    </w:pPr>
    <w:rPr>
      <w:rFonts w:ascii="Georgia" w:eastAsiaTheme="majorEastAsia" w:hAnsi="Georgia" w:cstheme="majorBidi"/>
      <w:color w:val="000000" w:themeColor="text2"/>
      <w:sz w:val="21"/>
      <w:szCs w:val="24"/>
    </w:rPr>
  </w:style>
  <w:style w:type="paragraph" w:styleId="Heading4">
    <w:name w:val="heading 4"/>
    <w:basedOn w:val="Normal"/>
    <w:next w:val="Normal"/>
    <w:link w:val="Heading4Char"/>
    <w:uiPriority w:val="9"/>
    <w:unhideWhenUsed/>
    <w:qFormat/>
    <w:rsid w:val="00FE632A"/>
    <w:pPr>
      <w:keepNext/>
      <w:keepLines/>
      <w:spacing w:after="60"/>
      <w:outlineLvl w:val="3"/>
    </w:pPr>
    <w:rPr>
      <w:rFonts w:ascii="Georgia" w:eastAsiaTheme="majorEastAsia" w:hAnsi="Georgia" w:cstheme="majorBidi"/>
      <w:iCs/>
      <w:caps/>
      <w:sz w:val="19"/>
    </w:rPr>
  </w:style>
  <w:style w:type="paragraph" w:styleId="Heading5">
    <w:name w:val="heading 5"/>
    <w:basedOn w:val="Normal"/>
    <w:next w:val="Normal"/>
    <w:link w:val="Heading5Char"/>
    <w:uiPriority w:val="9"/>
    <w:unhideWhenUsed/>
    <w:qFormat/>
    <w:rsid w:val="00FE632A"/>
    <w:pPr>
      <w:keepNext/>
      <w:keepLines/>
      <w:spacing w:after="60"/>
      <w:outlineLvl w:val="4"/>
    </w:pPr>
    <w:rPr>
      <w:rFonts w:ascii="Georgia" w:eastAsiaTheme="majorEastAsia" w:hAnsi="Georg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FE632A"/>
    <w:pPr>
      <w:spacing w:before="0" w:after="0"/>
    </w:pPr>
    <w:rPr>
      <w:rFonts w:ascii="Georgia" w:hAnsi="Georgia"/>
      <w:b/>
      <w:color w:val="FFFFFF" w:themeColor="background1"/>
      <w:sz w:val="24"/>
    </w:rPr>
  </w:style>
  <w:style w:type="character" w:customStyle="1" w:styleId="DateChar">
    <w:name w:val="Date Char"/>
    <w:basedOn w:val="DefaultParagraphFont"/>
    <w:link w:val="Date"/>
    <w:uiPriority w:val="99"/>
    <w:rsid w:val="00FE632A"/>
    <w:rPr>
      <w:rFonts w:ascii="Georgia" w:hAnsi="Georgia"/>
      <w:b/>
      <w:color w:val="FFFFFF" w:themeColor="background1"/>
      <w:sz w:val="24"/>
    </w:rPr>
  </w:style>
  <w:style w:type="paragraph" w:styleId="NoSpacing">
    <w:name w:val="No Spacing"/>
    <w:link w:val="NoSpacingChar"/>
    <w:uiPriority w:val="1"/>
    <w:qFormat/>
    <w:rsid w:val="00C11924"/>
    <w:pPr>
      <w:spacing w:after="0" w:line="240" w:lineRule="auto"/>
    </w:p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E632A"/>
    <w:rPr>
      <w:rFonts w:ascii="Georgia" w:eastAsiaTheme="majorEastAsia" w:hAnsi="Georgia" w:cstheme="majorBidi"/>
      <w:color w:val="000000" w:themeColor="text1"/>
      <w:spacing w:val="10"/>
      <w:sz w:val="4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FE632A"/>
    <w:rPr>
      <w:rFonts w:ascii="Georgia" w:eastAsiaTheme="majorEastAsia" w:hAnsi="Georgia" w:cstheme="majorBidi"/>
      <w:spacing w:val="10"/>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E33F08"/>
    <w:pPr>
      <w:tabs>
        <w:tab w:val="right" w:pos="10546"/>
      </w:tabs>
      <w:spacing w:before="0" w:after="240"/>
    </w:pPr>
  </w:style>
  <w:style w:type="character" w:customStyle="1" w:styleId="HeaderChar">
    <w:name w:val="Header Char"/>
    <w:basedOn w:val="DefaultParagraphFont"/>
    <w:link w:val="Header"/>
    <w:uiPriority w:val="99"/>
    <w:rsid w:val="00E33F08"/>
  </w:style>
  <w:style w:type="paragraph" w:styleId="Footer">
    <w:name w:val="footer"/>
    <w:basedOn w:val="Normal"/>
    <w:link w:val="FooterChar"/>
    <w:uiPriority w:val="99"/>
    <w:unhideWhenUsed/>
    <w:rsid w:val="000E0E7E"/>
    <w:pPr>
      <w:pBdr>
        <w:top w:val="single" w:sz="8" w:space="10" w:color="auto"/>
      </w:pBdr>
      <w:tabs>
        <w:tab w:val="right" w:pos="10546"/>
      </w:tabs>
      <w:spacing w:before="240" w:after="0"/>
      <w:ind w:left="-1021"/>
    </w:pPr>
    <w:rPr>
      <w:sz w:val="18"/>
    </w:rPr>
  </w:style>
  <w:style w:type="character" w:customStyle="1" w:styleId="FooterChar">
    <w:name w:val="Footer Char"/>
    <w:basedOn w:val="DefaultParagraphFont"/>
    <w:link w:val="Footer"/>
    <w:uiPriority w:val="99"/>
    <w:rsid w:val="000E0E7E"/>
    <w:rPr>
      <w:sz w:val="18"/>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FE632A"/>
    <w:rPr>
      <w:rFonts w:ascii="Georgia" w:eastAsiaTheme="majorEastAsia" w:hAnsi="Georgia" w:cstheme="majorBidi"/>
      <w:color w:val="000000" w:themeColor="text2"/>
      <w:sz w:val="21"/>
      <w:szCs w:val="24"/>
    </w:rPr>
  </w:style>
  <w:style w:type="character" w:customStyle="1" w:styleId="Heading4Char">
    <w:name w:val="Heading 4 Char"/>
    <w:basedOn w:val="DefaultParagraphFont"/>
    <w:link w:val="Heading4"/>
    <w:uiPriority w:val="9"/>
    <w:rsid w:val="00FE632A"/>
    <w:rPr>
      <w:rFonts w:ascii="Georgia" w:eastAsiaTheme="majorEastAsia" w:hAnsi="Georgia" w:cstheme="majorBidi"/>
      <w:iCs/>
      <w:caps/>
      <w:sz w:val="19"/>
    </w:rPr>
  </w:style>
  <w:style w:type="character" w:customStyle="1" w:styleId="Heading5Char">
    <w:name w:val="Heading 5 Char"/>
    <w:basedOn w:val="DefaultParagraphFont"/>
    <w:link w:val="Heading5"/>
    <w:uiPriority w:val="9"/>
    <w:rsid w:val="00FE632A"/>
    <w:rPr>
      <w:rFonts w:ascii="Georgia" w:eastAsiaTheme="majorEastAsia" w:hAnsi="Georgia"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E632A"/>
    <w:pPr>
      <w:spacing w:before="0" w:after="0" w:line="240" w:lineRule="auto"/>
      <w:contextualSpacing/>
    </w:pPr>
    <w:rPr>
      <w:rFonts w:ascii="Georgia" w:eastAsiaTheme="majorEastAsia" w:hAnsi="Georgia"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FE632A"/>
    <w:rPr>
      <w:rFonts w:ascii="Georgia" w:eastAsiaTheme="majorEastAsia" w:hAnsi="Georgia" w:cstheme="majorBidi"/>
      <w:color w:val="FFFFFF" w:themeColor="background1"/>
      <w:spacing w:val="-10"/>
      <w:kern w:val="28"/>
      <w:sz w:val="72"/>
      <w:szCs w:val="56"/>
    </w:rPr>
  </w:style>
  <w:style w:type="paragraph" w:customStyle="1" w:styleId="Pull-outQuote">
    <w:name w:val="Pull-out Quote"/>
    <w:basedOn w:val="Normal"/>
    <w:link w:val="Pull-outQuoteChar"/>
    <w:semiHidden/>
    <w:rsid w:val="00520220"/>
    <w:pPr>
      <w:pBdr>
        <w:top w:val="single" w:sz="24" w:space="10" w:color="auto"/>
        <w:bottom w:val="single" w:sz="24" w:space="10" w:color="auto"/>
      </w:pBdr>
    </w:pPr>
  </w:style>
  <w:style w:type="paragraph" w:customStyle="1" w:styleId="Pull-outQuoteHeading">
    <w:name w:val="Pull-out Quote Heading"/>
    <w:basedOn w:val="Pull-outQuote"/>
    <w:next w:val="Pull-outQuote"/>
    <w:link w:val="Pull-outQuoteHeadingChar"/>
    <w:semiHidden/>
    <w:rsid w:val="00FE632A"/>
    <w:rPr>
      <w:rFonts w:ascii="Georgia" w:hAnsi="Georgia"/>
      <w:spacing w:val="10"/>
      <w:sz w:val="24"/>
    </w:rPr>
  </w:style>
  <w:style w:type="character" w:customStyle="1" w:styleId="Pull-outQuoteChar">
    <w:name w:val="Pull-out Quote Char"/>
    <w:basedOn w:val="DefaultParagraphFont"/>
    <w:link w:val="Pull-outQuote"/>
    <w:semiHidden/>
    <w:rsid w:val="00520220"/>
    <w:rPr>
      <w:sz w:val="20"/>
    </w:rPr>
  </w:style>
  <w:style w:type="character" w:customStyle="1" w:styleId="Pull-outQuoteHeadingChar">
    <w:name w:val="Pull-out Quote Heading Char"/>
    <w:basedOn w:val="Pull-outQuoteChar"/>
    <w:link w:val="Pull-outQuoteHeading"/>
    <w:semiHidden/>
    <w:rsid w:val="00FE632A"/>
    <w:rPr>
      <w:rFonts w:ascii="Georgia" w:hAnsi="Georgia"/>
      <w:spacing w:val="10"/>
      <w:sz w:val="24"/>
    </w:rPr>
  </w:style>
  <w:style w:type="paragraph" w:customStyle="1" w:styleId="NumberedHeading1">
    <w:name w:val="Numbered Heading 1"/>
    <w:basedOn w:val="Heading1"/>
    <w:next w:val="Normal"/>
    <w:link w:val="NumberedHeading1Char"/>
    <w:uiPriority w:val="9"/>
    <w:semiHidden/>
    <w:rsid w:val="00D16F74"/>
    <w:pPr>
      <w:numPr>
        <w:numId w:val="26"/>
      </w:numPr>
    </w:pPr>
  </w:style>
  <w:style w:type="paragraph" w:customStyle="1" w:styleId="NumberedHeading2">
    <w:name w:val="Numbered Heading 2"/>
    <w:basedOn w:val="Heading2"/>
    <w:next w:val="Normal"/>
    <w:link w:val="NumberedHeading2Char"/>
    <w:uiPriority w:val="9"/>
    <w:semiHidden/>
    <w:rsid w:val="00D16F74"/>
    <w:pPr>
      <w:numPr>
        <w:numId w:val="26"/>
      </w:numPr>
    </w:pPr>
  </w:style>
  <w:style w:type="character" w:customStyle="1" w:styleId="NumberedHeading1Char">
    <w:name w:val="Numbered Heading 1 Char"/>
    <w:basedOn w:val="Heading1Char"/>
    <w:link w:val="NumberedHeading1"/>
    <w:uiPriority w:val="9"/>
    <w:semiHidden/>
    <w:rsid w:val="00C70EFC"/>
    <w:rPr>
      <w:rFonts w:asciiTheme="majorHAnsi" w:eastAsiaTheme="majorEastAsia" w:hAnsiTheme="majorHAnsi" w:cstheme="majorBidi"/>
      <w:b w:val="0"/>
      <w:color w:val="000000" w:themeColor="text2"/>
      <w:spacing w:val="10"/>
      <w:sz w:val="28"/>
      <w:szCs w:val="3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b w:val="0"/>
      <w:spacing w:val="10"/>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pPr>
      <w:spacing w:after="240"/>
    </w:pPr>
    <w:rPr>
      <w:i/>
      <w:iCs/>
      <w:color w:val="000000" w:themeColor="text2"/>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FE632A"/>
    <w:pPr>
      <w:numPr>
        <w:ilvl w:val="1"/>
      </w:numPr>
      <w:spacing w:before="0" w:after="160"/>
    </w:pPr>
    <w:rPr>
      <w:rFonts w:ascii="Georgia" w:eastAsiaTheme="minorEastAsia" w:hAnsi="Georgia"/>
      <w:color w:val="FFFFFF" w:themeColor="background1"/>
      <w:sz w:val="48"/>
    </w:rPr>
  </w:style>
  <w:style w:type="character" w:customStyle="1" w:styleId="SubtitleChar">
    <w:name w:val="Subtitle Char"/>
    <w:basedOn w:val="DefaultParagraphFont"/>
    <w:link w:val="Subtitle"/>
    <w:uiPriority w:val="11"/>
    <w:rsid w:val="00FE632A"/>
    <w:rPr>
      <w:rFonts w:ascii="Georgia" w:eastAsiaTheme="minorEastAsia" w:hAnsi="Georgia"/>
      <w:color w:val="FFFFFF" w:themeColor="background1"/>
      <w:sz w:val="48"/>
    </w:rPr>
  </w:style>
  <w:style w:type="paragraph" w:styleId="TOCHeading">
    <w:name w:val="TOC Heading"/>
    <w:basedOn w:val="Heading1"/>
    <w:next w:val="Normal"/>
    <w:uiPriority w:val="39"/>
    <w:unhideWhenUsed/>
    <w:rsid w:val="0032488B"/>
    <w:pPr>
      <w:numPr>
        <w:numId w:val="0"/>
      </w:numPr>
      <w:spacing w:after="600" w:line="259" w:lineRule="auto"/>
      <w:outlineLvl w:val="9"/>
    </w:pPr>
    <w:rPr>
      <w:lang w:val="en-US"/>
    </w:rPr>
  </w:style>
  <w:style w:type="paragraph" w:styleId="TOC1">
    <w:name w:val="toc 1"/>
    <w:basedOn w:val="Normal"/>
    <w:next w:val="Normal"/>
    <w:autoRedefine/>
    <w:uiPriority w:val="39"/>
    <w:unhideWhenUsed/>
    <w:rsid w:val="006F021C"/>
    <w:pPr>
      <w:tabs>
        <w:tab w:val="left" w:pos="567"/>
        <w:tab w:val="right" w:leader="dot" w:pos="10546"/>
      </w:tabs>
      <w:spacing w:before="240" w:after="100"/>
    </w:pPr>
    <w:rPr>
      <w:b/>
      <w:noProof/>
    </w:rPr>
  </w:style>
  <w:style w:type="paragraph" w:styleId="TOC2">
    <w:name w:val="toc 2"/>
    <w:basedOn w:val="Normal"/>
    <w:next w:val="Normal"/>
    <w:autoRedefine/>
    <w:uiPriority w:val="39"/>
    <w:unhideWhenUsed/>
    <w:rsid w:val="006F021C"/>
    <w:pPr>
      <w:tabs>
        <w:tab w:val="left" w:pos="624"/>
        <w:tab w:val="right" w:leader="dot" w:pos="10546"/>
      </w:tabs>
      <w:spacing w:after="100"/>
    </w:pPr>
    <w:rPr>
      <w:noProof/>
    </w:rPr>
  </w:style>
  <w:style w:type="paragraph" w:styleId="TOC3">
    <w:name w:val="toc 3"/>
    <w:basedOn w:val="Normal"/>
    <w:next w:val="Normal"/>
    <w:autoRedefine/>
    <w:uiPriority w:val="39"/>
    <w:unhideWhenUsed/>
    <w:rsid w:val="0032488B"/>
    <w:pPr>
      <w:tabs>
        <w:tab w:val="left" w:pos="1418"/>
        <w:tab w:val="right" w:leader="dot" w:pos="10546"/>
      </w:tabs>
      <w:spacing w:after="100"/>
      <w:ind w:left="624"/>
    </w:pPr>
    <w:rPr>
      <w:noProof/>
    </w:rPr>
  </w:style>
  <w:style w:type="character" w:styleId="Hyperlink">
    <w:name w:val="Hyperlink"/>
    <w:basedOn w:val="DefaultParagraphFont"/>
    <w:uiPriority w:val="99"/>
    <w:unhideWhenUsed/>
    <w:rsid w:val="00A24EF4"/>
    <w:rPr>
      <w:color w:val="000000" w:themeColor="hyperlink"/>
      <w:u w:val="single"/>
    </w:rPr>
  </w:style>
  <w:style w:type="paragraph" w:customStyle="1" w:styleId="CoverImagePlaceholder">
    <w:name w:val="Cover Image Placeholder"/>
    <w:rsid w:val="007208FA"/>
    <w:pPr>
      <w:framePr w:w="11964" w:h="11215" w:hRule="exact" w:wrap="around" w:vAnchor="page" w:hAnchor="page" w:yAlign="top" w:anchorLock="1"/>
      <w:spacing w:after="0" w:line="240" w:lineRule="auto"/>
    </w:pPr>
  </w:style>
  <w:style w:type="paragraph" w:customStyle="1" w:styleId="CoverLogo">
    <w:name w:val="Cover Logo"/>
    <w:basedOn w:val="Normal"/>
    <w:rsid w:val="00262E04"/>
    <w:pPr>
      <w:framePr w:w="1332" w:h="2138" w:hRule="exact" w:hSpace="11907" w:vSpace="567" w:wrap="notBeside" w:vAnchor="page" w:hAnchor="page" w:x="681" w:y="681" w:anchorLock="1"/>
      <w:spacing w:before="0" w:after="0"/>
    </w:pPr>
  </w:style>
  <w:style w:type="paragraph" w:customStyle="1" w:styleId="CoverText">
    <w:name w:val="Cover Text"/>
    <w:basedOn w:val="Normal"/>
    <w:rsid w:val="00C94236"/>
    <w:pPr>
      <w:framePr w:w="10546" w:h="3686" w:hRule="exact" w:wrap="around" w:vAnchor="page" w:hAnchor="margin" w:y="12475" w:anchorLock="1"/>
      <w:spacing w:before="0" w:after="0"/>
    </w:pPr>
  </w:style>
  <w:style w:type="paragraph" w:customStyle="1" w:styleId="PageHeading">
    <w:name w:val="Page Heading"/>
    <w:basedOn w:val="Heading1"/>
    <w:qFormat/>
    <w:rsid w:val="00FE632A"/>
  </w:style>
  <w:style w:type="paragraph" w:customStyle="1" w:styleId="Address">
    <w:name w:val="Address"/>
    <w:basedOn w:val="Normal"/>
    <w:qFormat/>
    <w:rsid w:val="00C304FB"/>
    <w:pPr>
      <w:spacing w:after="360"/>
      <w:ind w:left="284"/>
      <w:contextualSpacing/>
    </w:pPr>
  </w:style>
  <w:style w:type="paragraph" w:customStyle="1" w:styleId="Address2">
    <w:name w:val="Address 2"/>
    <w:basedOn w:val="Normal"/>
    <w:rsid w:val="00C304FB"/>
    <w:pPr>
      <w:spacing w:after="840"/>
      <w:ind w:left="284"/>
      <w:contextualSpacing/>
    </w:pPr>
  </w:style>
  <w:style w:type="character" w:styleId="Strong">
    <w:name w:val="Strong"/>
    <w:basedOn w:val="DefaultParagraphFont"/>
    <w:uiPriority w:val="22"/>
    <w:qFormat/>
    <w:rsid w:val="00FE632A"/>
    <w:rPr>
      <w:rFonts w:ascii="Georgia" w:hAnsi="Georgia"/>
      <w:b/>
      <w:bCs/>
    </w:rPr>
  </w:style>
  <w:style w:type="numbering" w:customStyle="1" w:styleId="HeadingList">
    <w:name w:val="Heading List"/>
    <w:uiPriority w:val="99"/>
    <w:rsid w:val="006F021C"/>
    <w:pPr>
      <w:numPr>
        <w:numId w:val="30"/>
      </w:numPr>
    </w:pPr>
  </w:style>
  <w:style w:type="paragraph" w:customStyle="1" w:styleId="BodyList1">
    <w:name w:val="Body List 1"/>
    <w:basedOn w:val="Normal"/>
    <w:qFormat/>
    <w:rsid w:val="009C1ABB"/>
    <w:pPr>
      <w:numPr>
        <w:numId w:val="34"/>
      </w:numPr>
      <w:spacing w:before="240" w:after="240"/>
    </w:pPr>
  </w:style>
  <w:style w:type="numbering" w:customStyle="1" w:styleId="BodyListStyle">
    <w:name w:val="Body List Style"/>
    <w:uiPriority w:val="99"/>
    <w:rsid w:val="009C1ABB"/>
    <w:pPr>
      <w:numPr>
        <w:numId w:val="32"/>
      </w:numPr>
    </w:pPr>
  </w:style>
  <w:style w:type="paragraph" w:customStyle="1" w:styleId="BodyList2">
    <w:name w:val="Body List 2"/>
    <w:basedOn w:val="BodyList1"/>
    <w:rsid w:val="009C1ABB"/>
    <w:pPr>
      <w:numPr>
        <w:ilvl w:val="1"/>
      </w:numPr>
    </w:pPr>
  </w:style>
  <w:style w:type="paragraph" w:customStyle="1" w:styleId="BodyList3">
    <w:name w:val="Body List 3"/>
    <w:basedOn w:val="BodyList2"/>
    <w:qFormat/>
    <w:rsid w:val="009C1ABB"/>
    <w:pPr>
      <w:numPr>
        <w:ilvl w:val="2"/>
      </w:numPr>
    </w:pPr>
  </w:style>
  <w:style w:type="paragraph" w:styleId="FootnoteText">
    <w:name w:val="footnote text"/>
    <w:basedOn w:val="Normal"/>
    <w:link w:val="FootnoteTextChar"/>
    <w:uiPriority w:val="99"/>
    <w:semiHidden/>
    <w:unhideWhenUsed/>
    <w:rsid w:val="00E105E1"/>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E105E1"/>
    <w:rPr>
      <w:sz w:val="20"/>
      <w:szCs w:val="20"/>
    </w:rPr>
  </w:style>
  <w:style w:type="character" w:styleId="FootnoteReference">
    <w:name w:val="footnote reference"/>
    <w:basedOn w:val="DefaultParagraphFont"/>
    <w:uiPriority w:val="99"/>
    <w:semiHidden/>
    <w:unhideWhenUsed/>
    <w:rsid w:val="00E105E1"/>
    <w:rPr>
      <w:vertAlign w:val="superscript"/>
    </w:rPr>
  </w:style>
  <w:style w:type="table" w:customStyle="1" w:styleId="HumansRightsLawCentreStyle1">
    <w:name w:val="Humans Rights Law Centre Style 1"/>
    <w:basedOn w:val="TableNormal"/>
    <w:uiPriority w:val="99"/>
    <w:rsid w:val="00D20FA5"/>
    <w:pPr>
      <w:spacing w:after="0" w:line="240" w:lineRule="auto"/>
    </w:pPr>
    <w:tblPr>
      <w:tblBorders>
        <w:top w:val="single" w:sz="4" w:space="0" w:color="auto"/>
        <w:insideH w:val="single" w:sz="4" w:space="0" w:color="auto"/>
      </w:tblBorders>
    </w:tblPr>
    <w:tblStylePr w:type="firstRow">
      <w:rPr>
        <w:rFonts w:asciiTheme="majorHAnsi" w:hAnsiTheme="majorHAnsi"/>
      </w:rPr>
      <w:tblPr/>
      <w:tcPr>
        <w:tcBorders>
          <w:top w:val="single" w:sz="4" w:space="0" w:color="000000" w:themeColor="text2"/>
          <w:insideH w:val="nil"/>
        </w:tcBorders>
      </w:tcPr>
    </w:tblStylePr>
    <w:tblStylePr w:type="firstCol">
      <w:rPr>
        <w:rFonts w:asciiTheme="majorHAnsi" w:hAnsiTheme="majorHAnsi"/>
      </w:rPr>
    </w:tblStylePr>
  </w:style>
  <w:style w:type="paragraph" w:customStyle="1" w:styleId="Acknowledgement">
    <w:name w:val="Acknowledgement"/>
    <w:basedOn w:val="Normal"/>
    <w:rsid w:val="00C304FB"/>
    <w:pPr>
      <w:ind w:left="284"/>
    </w:pPr>
  </w:style>
  <w:style w:type="character" w:customStyle="1" w:styleId="UnresolvedMention1">
    <w:name w:val="Unresolved Mention1"/>
    <w:basedOn w:val="DefaultParagraphFont"/>
    <w:uiPriority w:val="99"/>
    <w:semiHidden/>
    <w:unhideWhenUsed/>
    <w:rsid w:val="00C304FB"/>
    <w:rPr>
      <w:color w:val="605E5C"/>
      <w:shd w:val="clear" w:color="auto" w:fill="E1DFDD"/>
    </w:rPr>
  </w:style>
  <w:style w:type="paragraph" w:customStyle="1" w:styleId="AcknowledgementHeadng">
    <w:name w:val="Acknowledgement Headng"/>
    <w:basedOn w:val="Acknowledgement"/>
    <w:qFormat/>
    <w:rsid w:val="00FE632A"/>
    <w:pPr>
      <w:spacing w:before="240" w:after="240"/>
    </w:pPr>
    <w:rPr>
      <w:rFonts w:ascii="Georgia" w:hAnsi="Georgia"/>
      <w:sz w:val="24"/>
    </w:rPr>
  </w:style>
  <w:style w:type="paragraph" w:styleId="BalloonText">
    <w:name w:val="Balloon Text"/>
    <w:basedOn w:val="Normal"/>
    <w:link w:val="BalloonTextChar"/>
    <w:uiPriority w:val="99"/>
    <w:semiHidden/>
    <w:unhideWhenUsed/>
    <w:rsid w:val="00C942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36"/>
    <w:rPr>
      <w:rFonts w:ascii="Segoe UI" w:hAnsi="Segoe UI" w:cs="Segoe UI"/>
      <w:sz w:val="18"/>
      <w:szCs w:val="18"/>
    </w:rPr>
  </w:style>
  <w:style w:type="paragraph" w:styleId="Index1">
    <w:name w:val="index 1"/>
    <w:basedOn w:val="Normal"/>
    <w:next w:val="Normal"/>
    <w:autoRedefine/>
    <w:uiPriority w:val="99"/>
    <w:unhideWhenUsed/>
    <w:rsid w:val="00FE632A"/>
    <w:pPr>
      <w:spacing w:before="0" w:after="0" w:line="240" w:lineRule="auto"/>
      <w:ind w:left="200" w:hanging="200"/>
    </w:pPr>
  </w:style>
  <w:style w:type="character" w:customStyle="1" w:styleId="NoSpacingChar">
    <w:name w:val="No Spacing Char"/>
    <w:basedOn w:val="DefaultParagraphFont"/>
    <w:link w:val="NoSpacing"/>
    <w:uiPriority w:val="1"/>
    <w:rsid w:val="004E7195"/>
  </w:style>
  <w:style w:type="paragraph" w:customStyle="1" w:styleId="paragraph">
    <w:name w:val="paragraph"/>
    <w:basedOn w:val="Normal"/>
    <w:rsid w:val="001714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71446"/>
  </w:style>
  <w:style w:type="character" w:customStyle="1" w:styleId="eop">
    <w:name w:val="eop"/>
    <w:basedOn w:val="DefaultParagraphFont"/>
    <w:rsid w:val="0017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8462">
      <w:bodyDiv w:val="1"/>
      <w:marLeft w:val="0"/>
      <w:marRight w:val="0"/>
      <w:marTop w:val="0"/>
      <w:marBottom w:val="0"/>
      <w:divBdr>
        <w:top w:val="none" w:sz="0" w:space="0" w:color="auto"/>
        <w:left w:val="none" w:sz="0" w:space="0" w:color="auto"/>
        <w:bottom w:val="none" w:sz="0" w:space="0" w:color="auto"/>
        <w:right w:val="none" w:sz="0" w:space="0" w:color="auto"/>
      </w:divBdr>
      <w:divsChild>
        <w:div w:id="1222212472">
          <w:marLeft w:val="0"/>
          <w:marRight w:val="0"/>
          <w:marTop w:val="0"/>
          <w:marBottom w:val="0"/>
          <w:divBdr>
            <w:top w:val="none" w:sz="0" w:space="0" w:color="auto"/>
            <w:left w:val="none" w:sz="0" w:space="0" w:color="auto"/>
            <w:bottom w:val="none" w:sz="0" w:space="0" w:color="auto"/>
            <w:right w:val="none" w:sz="0" w:space="0" w:color="auto"/>
          </w:divBdr>
        </w:div>
        <w:div w:id="1249273469">
          <w:marLeft w:val="0"/>
          <w:marRight w:val="0"/>
          <w:marTop w:val="0"/>
          <w:marBottom w:val="0"/>
          <w:divBdr>
            <w:top w:val="none" w:sz="0" w:space="0" w:color="auto"/>
            <w:left w:val="none" w:sz="0" w:space="0" w:color="auto"/>
            <w:bottom w:val="none" w:sz="0" w:space="0" w:color="auto"/>
            <w:right w:val="none" w:sz="0" w:space="0" w:color="auto"/>
          </w:divBdr>
        </w:div>
        <w:div w:id="2055959358">
          <w:marLeft w:val="0"/>
          <w:marRight w:val="0"/>
          <w:marTop w:val="0"/>
          <w:marBottom w:val="0"/>
          <w:divBdr>
            <w:top w:val="none" w:sz="0" w:space="0" w:color="auto"/>
            <w:left w:val="none" w:sz="0" w:space="0" w:color="auto"/>
            <w:bottom w:val="none" w:sz="0" w:space="0" w:color="auto"/>
            <w:right w:val="none" w:sz="0" w:space="0" w:color="auto"/>
          </w:divBdr>
        </w:div>
        <w:div w:id="876819888">
          <w:marLeft w:val="0"/>
          <w:marRight w:val="0"/>
          <w:marTop w:val="0"/>
          <w:marBottom w:val="0"/>
          <w:divBdr>
            <w:top w:val="none" w:sz="0" w:space="0" w:color="auto"/>
            <w:left w:val="none" w:sz="0" w:space="0" w:color="auto"/>
            <w:bottom w:val="none" w:sz="0" w:space="0" w:color="auto"/>
            <w:right w:val="none" w:sz="0" w:space="0" w:color="auto"/>
          </w:divBdr>
        </w:div>
        <w:div w:id="1238979329">
          <w:marLeft w:val="0"/>
          <w:marRight w:val="0"/>
          <w:marTop w:val="0"/>
          <w:marBottom w:val="0"/>
          <w:divBdr>
            <w:top w:val="none" w:sz="0" w:space="0" w:color="auto"/>
            <w:left w:val="none" w:sz="0" w:space="0" w:color="auto"/>
            <w:bottom w:val="none" w:sz="0" w:space="0" w:color="auto"/>
            <w:right w:val="none" w:sz="0" w:space="0" w:color="auto"/>
          </w:divBdr>
        </w:div>
        <w:div w:id="1965034666">
          <w:marLeft w:val="0"/>
          <w:marRight w:val="0"/>
          <w:marTop w:val="0"/>
          <w:marBottom w:val="0"/>
          <w:divBdr>
            <w:top w:val="none" w:sz="0" w:space="0" w:color="auto"/>
            <w:left w:val="none" w:sz="0" w:space="0" w:color="auto"/>
            <w:bottom w:val="none" w:sz="0" w:space="0" w:color="auto"/>
            <w:right w:val="none" w:sz="0" w:space="0" w:color="auto"/>
          </w:divBdr>
        </w:div>
        <w:div w:id="1850682335">
          <w:marLeft w:val="0"/>
          <w:marRight w:val="0"/>
          <w:marTop w:val="0"/>
          <w:marBottom w:val="0"/>
          <w:divBdr>
            <w:top w:val="none" w:sz="0" w:space="0" w:color="auto"/>
            <w:left w:val="none" w:sz="0" w:space="0" w:color="auto"/>
            <w:bottom w:val="none" w:sz="0" w:space="0" w:color="auto"/>
            <w:right w:val="none" w:sz="0" w:space="0" w:color="auto"/>
          </w:divBdr>
        </w:div>
        <w:div w:id="740837106">
          <w:marLeft w:val="0"/>
          <w:marRight w:val="0"/>
          <w:marTop w:val="0"/>
          <w:marBottom w:val="0"/>
          <w:divBdr>
            <w:top w:val="none" w:sz="0" w:space="0" w:color="auto"/>
            <w:left w:val="none" w:sz="0" w:space="0" w:color="auto"/>
            <w:bottom w:val="none" w:sz="0" w:space="0" w:color="auto"/>
            <w:right w:val="none" w:sz="0" w:space="0" w:color="auto"/>
          </w:divBdr>
        </w:div>
        <w:div w:id="1602956302">
          <w:marLeft w:val="0"/>
          <w:marRight w:val="0"/>
          <w:marTop w:val="0"/>
          <w:marBottom w:val="0"/>
          <w:divBdr>
            <w:top w:val="none" w:sz="0" w:space="0" w:color="auto"/>
            <w:left w:val="none" w:sz="0" w:space="0" w:color="auto"/>
            <w:bottom w:val="none" w:sz="0" w:space="0" w:color="auto"/>
            <w:right w:val="none" w:sz="0" w:space="0" w:color="auto"/>
          </w:divBdr>
        </w:div>
        <w:div w:id="448428537">
          <w:marLeft w:val="0"/>
          <w:marRight w:val="0"/>
          <w:marTop w:val="0"/>
          <w:marBottom w:val="0"/>
          <w:divBdr>
            <w:top w:val="none" w:sz="0" w:space="0" w:color="auto"/>
            <w:left w:val="none" w:sz="0" w:space="0" w:color="auto"/>
            <w:bottom w:val="none" w:sz="0" w:space="0" w:color="auto"/>
            <w:right w:val="none" w:sz="0" w:space="0" w:color="auto"/>
          </w:divBdr>
        </w:div>
        <w:div w:id="1742946888">
          <w:marLeft w:val="0"/>
          <w:marRight w:val="0"/>
          <w:marTop w:val="0"/>
          <w:marBottom w:val="0"/>
          <w:divBdr>
            <w:top w:val="none" w:sz="0" w:space="0" w:color="auto"/>
            <w:left w:val="none" w:sz="0" w:space="0" w:color="auto"/>
            <w:bottom w:val="none" w:sz="0" w:space="0" w:color="auto"/>
            <w:right w:val="none" w:sz="0" w:space="0" w:color="auto"/>
          </w:divBdr>
        </w:div>
        <w:div w:id="1886217443">
          <w:marLeft w:val="0"/>
          <w:marRight w:val="0"/>
          <w:marTop w:val="0"/>
          <w:marBottom w:val="0"/>
          <w:divBdr>
            <w:top w:val="none" w:sz="0" w:space="0" w:color="auto"/>
            <w:left w:val="none" w:sz="0" w:space="0" w:color="auto"/>
            <w:bottom w:val="none" w:sz="0" w:space="0" w:color="auto"/>
            <w:right w:val="none" w:sz="0" w:space="0" w:color="auto"/>
          </w:divBdr>
        </w:div>
        <w:div w:id="1889368186">
          <w:marLeft w:val="0"/>
          <w:marRight w:val="0"/>
          <w:marTop w:val="0"/>
          <w:marBottom w:val="0"/>
          <w:divBdr>
            <w:top w:val="none" w:sz="0" w:space="0" w:color="auto"/>
            <w:left w:val="none" w:sz="0" w:space="0" w:color="auto"/>
            <w:bottom w:val="none" w:sz="0" w:space="0" w:color="auto"/>
            <w:right w:val="none" w:sz="0" w:space="0" w:color="auto"/>
          </w:divBdr>
          <w:divsChild>
            <w:div w:id="2086224529">
              <w:marLeft w:val="0"/>
              <w:marRight w:val="0"/>
              <w:marTop w:val="0"/>
              <w:marBottom w:val="0"/>
              <w:divBdr>
                <w:top w:val="none" w:sz="0" w:space="0" w:color="auto"/>
                <w:left w:val="none" w:sz="0" w:space="0" w:color="auto"/>
                <w:bottom w:val="none" w:sz="0" w:space="0" w:color="auto"/>
                <w:right w:val="none" w:sz="0" w:space="0" w:color="auto"/>
              </w:divBdr>
            </w:div>
            <w:div w:id="1031734278">
              <w:marLeft w:val="0"/>
              <w:marRight w:val="0"/>
              <w:marTop w:val="0"/>
              <w:marBottom w:val="0"/>
              <w:divBdr>
                <w:top w:val="none" w:sz="0" w:space="0" w:color="auto"/>
                <w:left w:val="none" w:sz="0" w:space="0" w:color="auto"/>
                <w:bottom w:val="none" w:sz="0" w:space="0" w:color="auto"/>
                <w:right w:val="none" w:sz="0" w:space="0" w:color="auto"/>
              </w:divBdr>
            </w:div>
            <w:div w:id="104663560">
              <w:marLeft w:val="0"/>
              <w:marRight w:val="0"/>
              <w:marTop w:val="0"/>
              <w:marBottom w:val="0"/>
              <w:divBdr>
                <w:top w:val="none" w:sz="0" w:space="0" w:color="auto"/>
                <w:left w:val="none" w:sz="0" w:space="0" w:color="auto"/>
                <w:bottom w:val="none" w:sz="0" w:space="0" w:color="auto"/>
                <w:right w:val="none" w:sz="0" w:space="0" w:color="auto"/>
              </w:divBdr>
            </w:div>
            <w:div w:id="1742291675">
              <w:marLeft w:val="0"/>
              <w:marRight w:val="0"/>
              <w:marTop w:val="0"/>
              <w:marBottom w:val="0"/>
              <w:divBdr>
                <w:top w:val="none" w:sz="0" w:space="0" w:color="auto"/>
                <w:left w:val="none" w:sz="0" w:space="0" w:color="auto"/>
                <w:bottom w:val="none" w:sz="0" w:space="0" w:color="auto"/>
                <w:right w:val="none" w:sz="0" w:space="0" w:color="auto"/>
              </w:divBdr>
            </w:div>
          </w:divsChild>
        </w:div>
        <w:div w:id="155071843">
          <w:marLeft w:val="0"/>
          <w:marRight w:val="0"/>
          <w:marTop w:val="0"/>
          <w:marBottom w:val="0"/>
          <w:divBdr>
            <w:top w:val="none" w:sz="0" w:space="0" w:color="auto"/>
            <w:left w:val="none" w:sz="0" w:space="0" w:color="auto"/>
            <w:bottom w:val="none" w:sz="0" w:space="0" w:color="auto"/>
            <w:right w:val="none" w:sz="0" w:space="0" w:color="auto"/>
          </w:divBdr>
        </w:div>
        <w:div w:id="592859352">
          <w:marLeft w:val="0"/>
          <w:marRight w:val="0"/>
          <w:marTop w:val="0"/>
          <w:marBottom w:val="0"/>
          <w:divBdr>
            <w:top w:val="none" w:sz="0" w:space="0" w:color="auto"/>
            <w:left w:val="none" w:sz="0" w:space="0" w:color="auto"/>
            <w:bottom w:val="none" w:sz="0" w:space="0" w:color="auto"/>
            <w:right w:val="none" w:sz="0" w:space="0" w:color="auto"/>
          </w:divBdr>
        </w:div>
        <w:div w:id="345519710">
          <w:marLeft w:val="0"/>
          <w:marRight w:val="0"/>
          <w:marTop w:val="0"/>
          <w:marBottom w:val="0"/>
          <w:divBdr>
            <w:top w:val="none" w:sz="0" w:space="0" w:color="auto"/>
            <w:left w:val="none" w:sz="0" w:space="0" w:color="auto"/>
            <w:bottom w:val="none" w:sz="0" w:space="0" w:color="auto"/>
            <w:right w:val="none" w:sz="0" w:space="0" w:color="auto"/>
          </w:divBdr>
        </w:div>
        <w:div w:id="1371762125">
          <w:marLeft w:val="0"/>
          <w:marRight w:val="0"/>
          <w:marTop w:val="0"/>
          <w:marBottom w:val="0"/>
          <w:divBdr>
            <w:top w:val="none" w:sz="0" w:space="0" w:color="auto"/>
            <w:left w:val="none" w:sz="0" w:space="0" w:color="auto"/>
            <w:bottom w:val="none" w:sz="0" w:space="0" w:color="auto"/>
            <w:right w:val="none" w:sz="0" w:space="0" w:color="auto"/>
          </w:divBdr>
        </w:div>
        <w:div w:id="2119520139">
          <w:marLeft w:val="0"/>
          <w:marRight w:val="0"/>
          <w:marTop w:val="0"/>
          <w:marBottom w:val="0"/>
          <w:divBdr>
            <w:top w:val="none" w:sz="0" w:space="0" w:color="auto"/>
            <w:left w:val="none" w:sz="0" w:space="0" w:color="auto"/>
            <w:bottom w:val="none" w:sz="0" w:space="0" w:color="auto"/>
            <w:right w:val="none" w:sz="0" w:space="0" w:color="auto"/>
          </w:divBdr>
        </w:div>
        <w:div w:id="864712155">
          <w:marLeft w:val="0"/>
          <w:marRight w:val="0"/>
          <w:marTop w:val="0"/>
          <w:marBottom w:val="0"/>
          <w:divBdr>
            <w:top w:val="none" w:sz="0" w:space="0" w:color="auto"/>
            <w:left w:val="none" w:sz="0" w:space="0" w:color="auto"/>
            <w:bottom w:val="none" w:sz="0" w:space="0" w:color="auto"/>
            <w:right w:val="none" w:sz="0" w:space="0" w:color="auto"/>
          </w:divBdr>
        </w:div>
        <w:div w:id="2056585389">
          <w:marLeft w:val="0"/>
          <w:marRight w:val="0"/>
          <w:marTop w:val="0"/>
          <w:marBottom w:val="0"/>
          <w:divBdr>
            <w:top w:val="none" w:sz="0" w:space="0" w:color="auto"/>
            <w:left w:val="none" w:sz="0" w:space="0" w:color="auto"/>
            <w:bottom w:val="none" w:sz="0" w:space="0" w:color="auto"/>
            <w:right w:val="none" w:sz="0" w:space="0" w:color="auto"/>
          </w:divBdr>
        </w:div>
        <w:div w:id="117067091">
          <w:marLeft w:val="0"/>
          <w:marRight w:val="0"/>
          <w:marTop w:val="0"/>
          <w:marBottom w:val="0"/>
          <w:divBdr>
            <w:top w:val="none" w:sz="0" w:space="0" w:color="auto"/>
            <w:left w:val="none" w:sz="0" w:space="0" w:color="auto"/>
            <w:bottom w:val="none" w:sz="0" w:space="0" w:color="auto"/>
            <w:right w:val="none" w:sz="0" w:space="0" w:color="auto"/>
          </w:divBdr>
        </w:div>
        <w:div w:id="451755651">
          <w:marLeft w:val="0"/>
          <w:marRight w:val="0"/>
          <w:marTop w:val="0"/>
          <w:marBottom w:val="0"/>
          <w:divBdr>
            <w:top w:val="none" w:sz="0" w:space="0" w:color="auto"/>
            <w:left w:val="none" w:sz="0" w:space="0" w:color="auto"/>
            <w:bottom w:val="none" w:sz="0" w:space="0" w:color="auto"/>
            <w:right w:val="none" w:sz="0" w:space="0" w:color="auto"/>
          </w:divBdr>
        </w:div>
        <w:div w:id="969867629">
          <w:marLeft w:val="0"/>
          <w:marRight w:val="0"/>
          <w:marTop w:val="0"/>
          <w:marBottom w:val="0"/>
          <w:divBdr>
            <w:top w:val="none" w:sz="0" w:space="0" w:color="auto"/>
            <w:left w:val="none" w:sz="0" w:space="0" w:color="auto"/>
            <w:bottom w:val="none" w:sz="0" w:space="0" w:color="auto"/>
            <w:right w:val="none" w:sz="0" w:space="0" w:color="auto"/>
          </w:divBdr>
        </w:div>
        <w:div w:id="884878077">
          <w:marLeft w:val="0"/>
          <w:marRight w:val="0"/>
          <w:marTop w:val="0"/>
          <w:marBottom w:val="0"/>
          <w:divBdr>
            <w:top w:val="none" w:sz="0" w:space="0" w:color="auto"/>
            <w:left w:val="none" w:sz="0" w:space="0" w:color="auto"/>
            <w:bottom w:val="none" w:sz="0" w:space="0" w:color="auto"/>
            <w:right w:val="none" w:sz="0" w:space="0" w:color="auto"/>
          </w:divBdr>
        </w:div>
        <w:div w:id="1363168566">
          <w:marLeft w:val="0"/>
          <w:marRight w:val="0"/>
          <w:marTop w:val="0"/>
          <w:marBottom w:val="0"/>
          <w:divBdr>
            <w:top w:val="none" w:sz="0" w:space="0" w:color="auto"/>
            <w:left w:val="none" w:sz="0" w:space="0" w:color="auto"/>
            <w:bottom w:val="none" w:sz="0" w:space="0" w:color="auto"/>
            <w:right w:val="none" w:sz="0" w:space="0" w:color="auto"/>
          </w:divBdr>
        </w:div>
        <w:div w:id="950206626">
          <w:marLeft w:val="0"/>
          <w:marRight w:val="0"/>
          <w:marTop w:val="0"/>
          <w:marBottom w:val="0"/>
          <w:divBdr>
            <w:top w:val="none" w:sz="0" w:space="0" w:color="auto"/>
            <w:left w:val="none" w:sz="0" w:space="0" w:color="auto"/>
            <w:bottom w:val="none" w:sz="0" w:space="0" w:color="auto"/>
            <w:right w:val="none" w:sz="0" w:space="0" w:color="auto"/>
          </w:divBdr>
        </w:div>
        <w:div w:id="1466896743">
          <w:marLeft w:val="0"/>
          <w:marRight w:val="0"/>
          <w:marTop w:val="0"/>
          <w:marBottom w:val="0"/>
          <w:divBdr>
            <w:top w:val="none" w:sz="0" w:space="0" w:color="auto"/>
            <w:left w:val="none" w:sz="0" w:space="0" w:color="auto"/>
            <w:bottom w:val="none" w:sz="0" w:space="0" w:color="auto"/>
            <w:right w:val="none" w:sz="0" w:space="0" w:color="auto"/>
          </w:divBdr>
        </w:div>
        <w:div w:id="505633847">
          <w:marLeft w:val="0"/>
          <w:marRight w:val="0"/>
          <w:marTop w:val="0"/>
          <w:marBottom w:val="0"/>
          <w:divBdr>
            <w:top w:val="none" w:sz="0" w:space="0" w:color="auto"/>
            <w:left w:val="none" w:sz="0" w:space="0" w:color="auto"/>
            <w:bottom w:val="none" w:sz="0" w:space="0" w:color="auto"/>
            <w:right w:val="none" w:sz="0" w:space="0" w:color="auto"/>
          </w:divBdr>
        </w:div>
        <w:div w:id="2023972017">
          <w:marLeft w:val="0"/>
          <w:marRight w:val="0"/>
          <w:marTop w:val="0"/>
          <w:marBottom w:val="0"/>
          <w:divBdr>
            <w:top w:val="none" w:sz="0" w:space="0" w:color="auto"/>
            <w:left w:val="none" w:sz="0" w:space="0" w:color="auto"/>
            <w:bottom w:val="none" w:sz="0" w:space="0" w:color="auto"/>
            <w:right w:val="none" w:sz="0" w:space="0" w:color="auto"/>
          </w:divBdr>
          <w:divsChild>
            <w:div w:id="1584485227">
              <w:marLeft w:val="0"/>
              <w:marRight w:val="0"/>
              <w:marTop w:val="0"/>
              <w:marBottom w:val="0"/>
              <w:divBdr>
                <w:top w:val="none" w:sz="0" w:space="0" w:color="auto"/>
                <w:left w:val="none" w:sz="0" w:space="0" w:color="auto"/>
                <w:bottom w:val="none" w:sz="0" w:space="0" w:color="auto"/>
                <w:right w:val="none" w:sz="0" w:space="0" w:color="auto"/>
              </w:divBdr>
            </w:div>
            <w:div w:id="1730572386">
              <w:marLeft w:val="0"/>
              <w:marRight w:val="0"/>
              <w:marTop w:val="0"/>
              <w:marBottom w:val="0"/>
              <w:divBdr>
                <w:top w:val="none" w:sz="0" w:space="0" w:color="auto"/>
                <w:left w:val="none" w:sz="0" w:space="0" w:color="auto"/>
                <w:bottom w:val="none" w:sz="0" w:space="0" w:color="auto"/>
                <w:right w:val="none" w:sz="0" w:space="0" w:color="auto"/>
              </w:divBdr>
            </w:div>
          </w:divsChild>
        </w:div>
        <w:div w:id="496112333">
          <w:marLeft w:val="0"/>
          <w:marRight w:val="0"/>
          <w:marTop w:val="0"/>
          <w:marBottom w:val="0"/>
          <w:divBdr>
            <w:top w:val="none" w:sz="0" w:space="0" w:color="auto"/>
            <w:left w:val="none" w:sz="0" w:space="0" w:color="auto"/>
            <w:bottom w:val="none" w:sz="0" w:space="0" w:color="auto"/>
            <w:right w:val="none" w:sz="0" w:space="0" w:color="auto"/>
          </w:divBdr>
          <w:divsChild>
            <w:div w:id="1176772915">
              <w:marLeft w:val="0"/>
              <w:marRight w:val="0"/>
              <w:marTop w:val="0"/>
              <w:marBottom w:val="0"/>
              <w:divBdr>
                <w:top w:val="none" w:sz="0" w:space="0" w:color="auto"/>
                <w:left w:val="none" w:sz="0" w:space="0" w:color="auto"/>
                <w:bottom w:val="none" w:sz="0" w:space="0" w:color="auto"/>
                <w:right w:val="none" w:sz="0" w:space="0" w:color="auto"/>
              </w:divBdr>
            </w:div>
            <w:div w:id="704674610">
              <w:marLeft w:val="0"/>
              <w:marRight w:val="0"/>
              <w:marTop w:val="0"/>
              <w:marBottom w:val="0"/>
              <w:divBdr>
                <w:top w:val="none" w:sz="0" w:space="0" w:color="auto"/>
                <w:left w:val="none" w:sz="0" w:space="0" w:color="auto"/>
                <w:bottom w:val="none" w:sz="0" w:space="0" w:color="auto"/>
                <w:right w:val="none" w:sz="0" w:space="0" w:color="auto"/>
              </w:divBdr>
            </w:div>
            <w:div w:id="1671835802">
              <w:marLeft w:val="0"/>
              <w:marRight w:val="0"/>
              <w:marTop w:val="0"/>
              <w:marBottom w:val="0"/>
              <w:divBdr>
                <w:top w:val="none" w:sz="0" w:space="0" w:color="auto"/>
                <w:left w:val="none" w:sz="0" w:space="0" w:color="auto"/>
                <w:bottom w:val="none" w:sz="0" w:space="0" w:color="auto"/>
                <w:right w:val="none" w:sz="0" w:space="0" w:color="auto"/>
              </w:divBdr>
            </w:div>
            <w:div w:id="212616520">
              <w:marLeft w:val="0"/>
              <w:marRight w:val="0"/>
              <w:marTop w:val="0"/>
              <w:marBottom w:val="0"/>
              <w:divBdr>
                <w:top w:val="none" w:sz="0" w:space="0" w:color="auto"/>
                <w:left w:val="none" w:sz="0" w:space="0" w:color="auto"/>
                <w:bottom w:val="none" w:sz="0" w:space="0" w:color="auto"/>
                <w:right w:val="none" w:sz="0" w:space="0" w:color="auto"/>
              </w:divBdr>
            </w:div>
            <w:div w:id="2004621175">
              <w:marLeft w:val="0"/>
              <w:marRight w:val="0"/>
              <w:marTop w:val="0"/>
              <w:marBottom w:val="0"/>
              <w:divBdr>
                <w:top w:val="none" w:sz="0" w:space="0" w:color="auto"/>
                <w:left w:val="none" w:sz="0" w:space="0" w:color="auto"/>
                <w:bottom w:val="none" w:sz="0" w:space="0" w:color="auto"/>
                <w:right w:val="none" w:sz="0" w:space="0" w:color="auto"/>
              </w:divBdr>
            </w:div>
            <w:div w:id="1321664706">
              <w:marLeft w:val="0"/>
              <w:marRight w:val="0"/>
              <w:marTop w:val="0"/>
              <w:marBottom w:val="0"/>
              <w:divBdr>
                <w:top w:val="none" w:sz="0" w:space="0" w:color="auto"/>
                <w:left w:val="none" w:sz="0" w:space="0" w:color="auto"/>
                <w:bottom w:val="none" w:sz="0" w:space="0" w:color="auto"/>
                <w:right w:val="none" w:sz="0" w:space="0" w:color="auto"/>
              </w:divBdr>
            </w:div>
          </w:divsChild>
        </w:div>
        <w:div w:id="1528372934">
          <w:marLeft w:val="0"/>
          <w:marRight w:val="0"/>
          <w:marTop w:val="0"/>
          <w:marBottom w:val="0"/>
          <w:divBdr>
            <w:top w:val="none" w:sz="0" w:space="0" w:color="auto"/>
            <w:left w:val="none" w:sz="0" w:space="0" w:color="auto"/>
            <w:bottom w:val="none" w:sz="0" w:space="0" w:color="auto"/>
            <w:right w:val="none" w:sz="0" w:space="0" w:color="auto"/>
          </w:divBdr>
        </w:div>
      </w:divsChild>
    </w:div>
    <w:div w:id="344480185">
      <w:bodyDiv w:val="1"/>
      <w:marLeft w:val="0"/>
      <w:marRight w:val="0"/>
      <w:marTop w:val="0"/>
      <w:marBottom w:val="0"/>
      <w:divBdr>
        <w:top w:val="none" w:sz="0" w:space="0" w:color="auto"/>
        <w:left w:val="none" w:sz="0" w:space="0" w:color="auto"/>
        <w:bottom w:val="none" w:sz="0" w:space="0" w:color="auto"/>
        <w:right w:val="none" w:sz="0" w:space="0" w:color="auto"/>
      </w:divBdr>
      <w:divsChild>
        <w:div w:id="1215236205">
          <w:marLeft w:val="0"/>
          <w:marRight w:val="0"/>
          <w:marTop w:val="0"/>
          <w:marBottom w:val="0"/>
          <w:divBdr>
            <w:top w:val="none" w:sz="0" w:space="0" w:color="auto"/>
            <w:left w:val="none" w:sz="0" w:space="0" w:color="auto"/>
            <w:bottom w:val="none" w:sz="0" w:space="0" w:color="auto"/>
            <w:right w:val="none" w:sz="0" w:space="0" w:color="auto"/>
          </w:divBdr>
        </w:div>
        <w:div w:id="1218707688">
          <w:marLeft w:val="0"/>
          <w:marRight w:val="0"/>
          <w:marTop w:val="0"/>
          <w:marBottom w:val="0"/>
          <w:divBdr>
            <w:top w:val="none" w:sz="0" w:space="0" w:color="auto"/>
            <w:left w:val="none" w:sz="0" w:space="0" w:color="auto"/>
            <w:bottom w:val="none" w:sz="0" w:space="0" w:color="auto"/>
            <w:right w:val="none" w:sz="0" w:space="0" w:color="auto"/>
          </w:divBdr>
        </w:div>
        <w:div w:id="1013529257">
          <w:marLeft w:val="0"/>
          <w:marRight w:val="0"/>
          <w:marTop w:val="0"/>
          <w:marBottom w:val="0"/>
          <w:divBdr>
            <w:top w:val="none" w:sz="0" w:space="0" w:color="auto"/>
            <w:left w:val="none" w:sz="0" w:space="0" w:color="auto"/>
            <w:bottom w:val="none" w:sz="0" w:space="0" w:color="auto"/>
            <w:right w:val="none" w:sz="0" w:space="0" w:color="auto"/>
          </w:divBdr>
        </w:div>
        <w:div w:id="2126148280">
          <w:marLeft w:val="0"/>
          <w:marRight w:val="0"/>
          <w:marTop w:val="0"/>
          <w:marBottom w:val="0"/>
          <w:divBdr>
            <w:top w:val="none" w:sz="0" w:space="0" w:color="auto"/>
            <w:left w:val="none" w:sz="0" w:space="0" w:color="auto"/>
            <w:bottom w:val="none" w:sz="0" w:space="0" w:color="auto"/>
            <w:right w:val="none" w:sz="0" w:space="0" w:color="auto"/>
          </w:divBdr>
        </w:div>
        <w:div w:id="672340107">
          <w:marLeft w:val="0"/>
          <w:marRight w:val="0"/>
          <w:marTop w:val="0"/>
          <w:marBottom w:val="0"/>
          <w:divBdr>
            <w:top w:val="none" w:sz="0" w:space="0" w:color="auto"/>
            <w:left w:val="none" w:sz="0" w:space="0" w:color="auto"/>
            <w:bottom w:val="none" w:sz="0" w:space="0" w:color="auto"/>
            <w:right w:val="none" w:sz="0" w:space="0" w:color="auto"/>
          </w:divBdr>
        </w:div>
      </w:divsChild>
    </w:div>
    <w:div w:id="990981683">
      <w:bodyDiv w:val="1"/>
      <w:marLeft w:val="0"/>
      <w:marRight w:val="0"/>
      <w:marTop w:val="0"/>
      <w:marBottom w:val="0"/>
      <w:divBdr>
        <w:top w:val="none" w:sz="0" w:space="0" w:color="auto"/>
        <w:left w:val="none" w:sz="0" w:space="0" w:color="auto"/>
        <w:bottom w:val="none" w:sz="0" w:space="0" w:color="auto"/>
        <w:right w:val="none" w:sz="0" w:space="0" w:color="auto"/>
      </w:divBdr>
      <w:divsChild>
        <w:div w:id="1607154940">
          <w:marLeft w:val="0"/>
          <w:marRight w:val="0"/>
          <w:marTop w:val="0"/>
          <w:marBottom w:val="0"/>
          <w:divBdr>
            <w:top w:val="none" w:sz="0" w:space="0" w:color="auto"/>
            <w:left w:val="none" w:sz="0" w:space="0" w:color="auto"/>
            <w:bottom w:val="none" w:sz="0" w:space="0" w:color="auto"/>
            <w:right w:val="none" w:sz="0" w:space="0" w:color="auto"/>
          </w:divBdr>
        </w:div>
        <w:div w:id="542405480">
          <w:marLeft w:val="0"/>
          <w:marRight w:val="0"/>
          <w:marTop w:val="0"/>
          <w:marBottom w:val="0"/>
          <w:divBdr>
            <w:top w:val="none" w:sz="0" w:space="0" w:color="auto"/>
            <w:left w:val="none" w:sz="0" w:space="0" w:color="auto"/>
            <w:bottom w:val="none" w:sz="0" w:space="0" w:color="auto"/>
            <w:right w:val="none" w:sz="0" w:space="0" w:color="auto"/>
          </w:divBdr>
        </w:div>
        <w:div w:id="253630265">
          <w:marLeft w:val="0"/>
          <w:marRight w:val="0"/>
          <w:marTop w:val="0"/>
          <w:marBottom w:val="0"/>
          <w:divBdr>
            <w:top w:val="none" w:sz="0" w:space="0" w:color="auto"/>
            <w:left w:val="none" w:sz="0" w:space="0" w:color="auto"/>
            <w:bottom w:val="none" w:sz="0" w:space="0" w:color="auto"/>
            <w:right w:val="none" w:sz="0" w:space="0" w:color="auto"/>
          </w:divBdr>
        </w:div>
        <w:div w:id="88741811">
          <w:marLeft w:val="0"/>
          <w:marRight w:val="0"/>
          <w:marTop w:val="0"/>
          <w:marBottom w:val="0"/>
          <w:divBdr>
            <w:top w:val="none" w:sz="0" w:space="0" w:color="auto"/>
            <w:left w:val="none" w:sz="0" w:space="0" w:color="auto"/>
            <w:bottom w:val="none" w:sz="0" w:space="0" w:color="auto"/>
            <w:right w:val="none" w:sz="0" w:space="0" w:color="auto"/>
          </w:divBdr>
        </w:div>
        <w:div w:id="1000159851">
          <w:marLeft w:val="0"/>
          <w:marRight w:val="0"/>
          <w:marTop w:val="0"/>
          <w:marBottom w:val="0"/>
          <w:divBdr>
            <w:top w:val="none" w:sz="0" w:space="0" w:color="auto"/>
            <w:left w:val="none" w:sz="0" w:space="0" w:color="auto"/>
            <w:bottom w:val="none" w:sz="0" w:space="0" w:color="auto"/>
            <w:right w:val="none" w:sz="0" w:space="0" w:color="auto"/>
          </w:divBdr>
        </w:div>
      </w:divsChild>
    </w:div>
    <w:div w:id="1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187454212">
          <w:marLeft w:val="0"/>
          <w:marRight w:val="0"/>
          <w:marTop w:val="0"/>
          <w:marBottom w:val="0"/>
          <w:divBdr>
            <w:top w:val="none" w:sz="0" w:space="0" w:color="auto"/>
            <w:left w:val="none" w:sz="0" w:space="0" w:color="auto"/>
            <w:bottom w:val="none" w:sz="0" w:space="0" w:color="auto"/>
            <w:right w:val="none" w:sz="0" w:space="0" w:color="auto"/>
          </w:divBdr>
        </w:div>
        <w:div w:id="1148784426">
          <w:marLeft w:val="0"/>
          <w:marRight w:val="0"/>
          <w:marTop w:val="0"/>
          <w:marBottom w:val="0"/>
          <w:divBdr>
            <w:top w:val="none" w:sz="0" w:space="0" w:color="auto"/>
            <w:left w:val="none" w:sz="0" w:space="0" w:color="auto"/>
            <w:bottom w:val="none" w:sz="0" w:space="0" w:color="auto"/>
            <w:right w:val="none" w:sz="0" w:space="0" w:color="auto"/>
          </w:divBdr>
          <w:divsChild>
            <w:div w:id="1657341736">
              <w:marLeft w:val="0"/>
              <w:marRight w:val="0"/>
              <w:marTop w:val="0"/>
              <w:marBottom w:val="0"/>
              <w:divBdr>
                <w:top w:val="none" w:sz="0" w:space="0" w:color="auto"/>
                <w:left w:val="none" w:sz="0" w:space="0" w:color="auto"/>
                <w:bottom w:val="none" w:sz="0" w:space="0" w:color="auto"/>
                <w:right w:val="none" w:sz="0" w:space="0" w:color="auto"/>
              </w:divBdr>
            </w:div>
            <w:div w:id="1953508824">
              <w:marLeft w:val="0"/>
              <w:marRight w:val="0"/>
              <w:marTop w:val="0"/>
              <w:marBottom w:val="0"/>
              <w:divBdr>
                <w:top w:val="none" w:sz="0" w:space="0" w:color="auto"/>
                <w:left w:val="none" w:sz="0" w:space="0" w:color="auto"/>
                <w:bottom w:val="none" w:sz="0" w:space="0" w:color="auto"/>
                <w:right w:val="none" w:sz="0" w:space="0" w:color="auto"/>
              </w:divBdr>
            </w:div>
          </w:divsChild>
        </w:div>
        <w:div w:id="7027097">
          <w:marLeft w:val="0"/>
          <w:marRight w:val="0"/>
          <w:marTop w:val="0"/>
          <w:marBottom w:val="0"/>
          <w:divBdr>
            <w:top w:val="none" w:sz="0" w:space="0" w:color="auto"/>
            <w:left w:val="none" w:sz="0" w:space="0" w:color="auto"/>
            <w:bottom w:val="none" w:sz="0" w:space="0" w:color="auto"/>
            <w:right w:val="none" w:sz="0" w:space="0" w:color="auto"/>
          </w:divBdr>
          <w:divsChild>
            <w:div w:id="1894460868">
              <w:marLeft w:val="0"/>
              <w:marRight w:val="0"/>
              <w:marTop w:val="0"/>
              <w:marBottom w:val="0"/>
              <w:divBdr>
                <w:top w:val="none" w:sz="0" w:space="0" w:color="auto"/>
                <w:left w:val="none" w:sz="0" w:space="0" w:color="auto"/>
                <w:bottom w:val="none" w:sz="0" w:space="0" w:color="auto"/>
                <w:right w:val="none" w:sz="0" w:space="0" w:color="auto"/>
              </w:divBdr>
            </w:div>
            <w:div w:id="1002246780">
              <w:marLeft w:val="0"/>
              <w:marRight w:val="0"/>
              <w:marTop w:val="0"/>
              <w:marBottom w:val="0"/>
              <w:divBdr>
                <w:top w:val="none" w:sz="0" w:space="0" w:color="auto"/>
                <w:left w:val="none" w:sz="0" w:space="0" w:color="auto"/>
                <w:bottom w:val="none" w:sz="0" w:space="0" w:color="auto"/>
                <w:right w:val="none" w:sz="0" w:space="0" w:color="auto"/>
              </w:divBdr>
            </w:div>
            <w:div w:id="450444232">
              <w:marLeft w:val="0"/>
              <w:marRight w:val="0"/>
              <w:marTop w:val="0"/>
              <w:marBottom w:val="0"/>
              <w:divBdr>
                <w:top w:val="none" w:sz="0" w:space="0" w:color="auto"/>
                <w:left w:val="none" w:sz="0" w:space="0" w:color="auto"/>
                <w:bottom w:val="none" w:sz="0" w:space="0" w:color="auto"/>
                <w:right w:val="none" w:sz="0" w:space="0" w:color="auto"/>
              </w:divBdr>
            </w:div>
          </w:divsChild>
        </w:div>
        <w:div w:id="1079668100">
          <w:marLeft w:val="0"/>
          <w:marRight w:val="0"/>
          <w:marTop w:val="0"/>
          <w:marBottom w:val="0"/>
          <w:divBdr>
            <w:top w:val="none" w:sz="0" w:space="0" w:color="auto"/>
            <w:left w:val="none" w:sz="0" w:space="0" w:color="auto"/>
            <w:bottom w:val="none" w:sz="0" w:space="0" w:color="auto"/>
            <w:right w:val="none" w:sz="0" w:space="0" w:color="auto"/>
          </w:divBdr>
        </w:div>
        <w:div w:id="20133322">
          <w:marLeft w:val="0"/>
          <w:marRight w:val="0"/>
          <w:marTop w:val="0"/>
          <w:marBottom w:val="0"/>
          <w:divBdr>
            <w:top w:val="none" w:sz="0" w:space="0" w:color="auto"/>
            <w:left w:val="none" w:sz="0" w:space="0" w:color="auto"/>
            <w:bottom w:val="none" w:sz="0" w:space="0" w:color="auto"/>
            <w:right w:val="none" w:sz="0" w:space="0" w:color="auto"/>
          </w:divBdr>
        </w:div>
        <w:div w:id="419253513">
          <w:marLeft w:val="0"/>
          <w:marRight w:val="0"/>
          <w:marTop w:val="0"/>
          <w:marBottom w:val="0"/>
          <w:divBdr>
            <w:top w:val="none" w:sz="0" w:space="0" w:color="auto"/>
            <w:left w:val="none" w:sz="0" w:space="0" w:color="auto"/>
            <w:bottom w:val="none" w:sz="0" w:space="0" w:color="auto"/>
            <w:right w:val="none" w:sz="0" w:space="0" w:color="auto"/>
          </w:divBdr>
        </w:div>
        <w:div w:id="1937862662">
          <w:marLeft w:val="0"/>
          <w:marRight w:val="0"/>
          <w:marTop w:val="0"/>
          <w:marBottom w:val="0"/>
          <w:divBdr>
            <w:top w:val="none" w:sz="0" w:space="0" w:color="auto"/>
            <w:left w:val="none" w:sz="0" w:space="0" w:color="auto"/>
            <w:bottom w:val="none" w:sz="0" w:space="0" w:color="auto"/>
            <w:right w:val="none" w:sz="0" w:space="0" w:color="auto"/>
          </w:divBdr>
        </w:div>
        <w:div w:id="1175265822">
          <w:marLeft w:val="0"/>
          <w:marRight w:val="0"/>
          <w:marTop w:val="0"/>
          <w:marBottom w:val="0"/>
          <w:divBdr>
            <w:top w:val="none" w:sz="0" w:space="0" w:color="auto"/>
            <w:left w:val="none" w:sz="0" w:space="0" w:color="auto"/>
            <w:bottom w:val="none" w:sz="0" w:space="0" w:color="auto"/>
            <w:right w:val="none" w:sz="0" w:space="0" w:color="auto"/>
          </w:divBdr>
        </w:div>
        <w:div w:id="1837767915">
          <w:marLeft w:val="0"/>
          <w:marRight w:val="0"/>
          <w:marTop w:val="0"/>
          <w:marBottom w:val="0"/>
          <w:divBdr>
            <w:top w:val="none" w:sz="0" w:space="0" w:color="auto"/>
            <w:left w:val="none" w:sz="0" w:space="0" w:color="auto"/>
            <w:bottom w:val="none" w:sz="0" w:space="0" w:color="auto"/>
            <w:right w:val="none" w:sz="0" w:space="0" w:color="auto"/>
          </w:divBdr>
        </w:div>
        <w:div w:id="2091151225">
          <w:marLeft w:val="0"/>
          <w:marRight w:val="0"/>
          <w:marTop w:val="0"/>
          <w:marBottom w:val="0"/>
          <w:divBdr>
            <w:top w:val="none" w:sz="0" w:space="0" w:color="auto"/>
            <w:left w:val="none" w:sz="0" w:space="0" w:color="auto"/>
            <w:bottom w:val="none" w:sz="0" w:space="0" w:color="auto"/>
            <w:right w:val="none" w:sz="0" w:space="0" w:color="auto"/>
          </w:divBdr>
        </w:div>
        <w:div w:id="615596180">
          <w:marLeft w:val="0"/>
          <w:marRight w:val="0"/>
          <w:marTop w:val="0"/>
          <w:marBottom w:val="0"/>
          <w:divBdr>
            <w:top w:val="none" w:sz="0" w:space="0" w:color="auto"/>
            <w:left w:val="none" w:sz="0" w:space="0" w:color="auto"/>
            <w:bottom w:val="none" w:sz="0" w:space="0" w:color="auto"/>
            <w:right w:val="none" w:sz="0" w:space="0" w:color="auto"/>
          </w:divBdr>
        </w:div>
        <w:div w:id="124009458">
          <w:marLeft w:val="0"/>
          <w:marRight w:val="0"/>
          <w:marTop w:val="0"/>
          <w:marBottom w:val="0"/>
          <w:divBdr>
            <w:top w:val="none" w:sz="0" w:space="0" w:color="auto"/>
            <w:left w:val="none" w:sz="0" w:space="0" w:color="auto"/>
            <w:bottom w:val="none" w:sz="0" w:space="0" w:color="auto"/>
            <w:right w:val="none" w:sz="0" w:space="0" w:color="auto"/>
          </w:divBdr>
        </w:div>
        <w:div w:id="1035081054">
          <w:marLeft w:val="0"/>
          <w:marRight w:val="0"/>
          <w:marTop w:val="0"/>
          <w:marBottom w:val="0"/>
          <w:divBdr>
            <w:top w:val="none" w:sz="0" w:space="0" w:color="auto"/>
            <w:left w:val="none" w:sz="0" w:space="0" w:color="auto"/>
            <w:bottom w:val="none" w:sz="0" w:space="0" w:color="auto"/>
            <w:right w:val="none" w:sz="0" w:space="0" w:color="auto"/>
          </w:divBdr>
        </w:div>
      </w:divsChild>
    </w:div>
    <w:div w:id="1703820180">
      <w:bodyDiv w:val="1"/>
      <w:marLeft w:val="0"/>
      <w:marRight w:val="0"/>
      <w:marTop w:val="0"/>
      <w:marBottom w:val="0"/>
      <w:divBdr>
        <w:top w:val="none" w:sz="0" w:space="0" w:color="auto"/>
        <w:left w:val="none" w:sz="0" w:space="0" w:color="auto"/>
        <w:bottom w:val="none" w:sz="0" w:space="0" w:color="auto"/>
        <w:right w:val="none" w:sz="0" w:space="0" w:color="auto"/>
      </w:divBdr>
      <w:divsChild>
        <w:div w:id="1622375602">
          <w:marLeft w:val="0"/>
          <w:marRight w:val="0"/>
          <w:marTop w:val="0"/>
          <w:marBottom w:val="0"/>
          <w:divBdr>
            <w:top w:val="none" w:sz="0" w:space="0" w:color="auto"/>
            <w:left w:val="none" w:sz="0" w:space="0" w:color="auto"/>
            <w:bottom w:val="none" w:sz="0" w:space="0" w:color="auto"/>
            <w:right w:val="none" w:sz="0" w:space="0" w:color="auto"/>
          </w:divBdr>
        </w:div>
        <w:div w:id="1726759933">
          <w:marLeft w:val="0"/>
          <w:marRight w:val="0"/>
          <w:marTop w:val="0"/>
          <w:marBottom w:val="0"/>
          <w:divBdr>
            <w:top w:val="none" w:sz="0" w:space="0" w:color="auto"/>
            <w:left w:val="none" w:sz="0" w:space="0" w:color="auto"/>
            <w:bottom w:val="none" w:sz="0" w:space="0" w:color="auto"/>
            <w:right w:val="none" w:sz="0" w:space="0" w:color="auto"/>
          </w:divBdr>
        </w:div>
        <w:div w:id="1633319468">
          <w:marLeft w:val="0"/>
          <w:marRight w:val="0"/>
          <w:marTop w:val="0"/>
          <w:marBottom w:val="0"/>
          <w:divBdr>
            <w:top w:val="none" w:sz="0" w:space="0" w:color="auto"/>
            <w:left w:val="none" w:sz="0" w:space="0" w:color="auto"/>
            <w:bottom w:val="none" w:sz="0" w:space="0" w:color="auto"/>
            <w:right w:val="none" w:sz="0" w:space="0" w:color="auto"/>
          </w:divBdr>
        </w:div>
        <w:div w:id="200634206">
          <w:marLeft w:val="0"/>
          <w:marRight w:val="0"/>
          <w:marTop w:val="0"/>
          <w:marBottom w:val="0"/>
          <w:divBdr>
            <w:top w:val="none" w:sz="0" w:space="0" w:color="auto"/>
            <w:left w:val="none" w:sz="0" w:space="0" w:color="auto"/>
            <w:bottom w:val="none" w:sz="0" w:space="0" w:color="auto"/>
            <w:right w:val="none" w:sz="0" w:space="0" w:color="auto"/>
          </w:divBdr>
        </w:div>
        <w:div w:id="49541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HumanRightsLawCentreHRL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265E72784200A37C4339D111DF22"/>
        <w:category>
          <w:name w:val="General"/>
          <w:gallery w:val="placeholder"/>
        </w:category>
        <w:types>
          <w:type w:val="bbPlcHdr"/>
        </w:types>
        <w:behaviors>
          <w:behavior w:val="content"/>
        </w:behaviors>
        <w:guid w:val="{CD25FE1F-192B-4CDD-B48A-1FCCA46B3BCB}"/>
      </w:docPartPr>
      <w:docPartBody>
        <w:p w:rsidR="00C9108B" w:rsidRDefault="008B019B">
          <w:pPr>
            <w:pStyle w:val="FFB2265E72784200A37C4339D111DF22"/>
          </w:pPr>
          <w:r w:rsidRPr="00E575E4">
            <w:rPr>
              <w:highlight w:val="darkGray"/>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empos Fine Light">
    <w:altName w:val="Cambria"/>
    <w:panose1 w:val="00000000000000000000"/>
    <w:charset w:val="00"/>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9B"/>
    <w:rsid w:val="00101644"/>
    <w:rsid w:val="00121646"/>
    <w:rsid w:val="00230B83"/>
    <w:rsid w:val="002E4345"/>
    <w:rsid w:val="002F28E7"/>
    <w:rsid w:val="008B019B"/>
    <w:rsid w:val="008B0F69"/>
    <w:rsid w:val="00C9108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2265E72784200A37C4339D111DF22">
    <w:name w:val="FFB2265E72784200A37C4339D111D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uman Rights">
      <a:dk1>
        <a:sysClr val="windowText" lastClr="000000"/>
      </a:dk1>
      <a:lt1>
        <a:sysClr val="window" lastClr="FFFFFF"/>
      </a:lt1>
      <a:dk2>
        <a:srgbClr val="000000"/>
      </a:dk2>
      <a:lt2>
        <a:srgbClr val="FFFFFF"/>
      </a:lt2>
      <a:accent1>
        <a:srgbClr val="FFC332"/>
      </a:accent1>
      <a:accent2>
        <a:srgbClr val="F04E37"/>
      </a:accent2>
      <a:accent3>
        <a:srgbClr val="F47A55"/>
      </a:accent3>
      <a:accent4>
        <a:srgbClr val="B39852"/>
      </a:accent4>
      <a:accent5>
        <a:srgbClr val="6658A6"/>
      </a:accent5>
      <a:accent6>
        <a:srgbClr val="F6A3BE"/>
      </a:accent6>
      <a:hlink>
        <a:srgbClr val="000000"/>
      </a:hlink>
      <a:folHlink>
        <a:srgbClr val="000000"/>
      </a:folHlink>
    </a:clrScheme>
    <a:fontScheme name="Custom 1">
      <a:majorFont>
        <a:latin typeface="Tiempos Fine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470B-0C3B-4997-95CF-97831336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2023-02-02T02:22:00Z</dcterms:created>
  <dcterms:modified xsi:type="dcterms:W3CDTF">2023-02-02T06:20:00Z</dcterms:modified>
</cp:coreProperties>
</file>